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8C" w:rsidRPr="00973447" w:rsidRDefault="0018368C" w:rsidP="00973447">
      <w:pPr>
        <w:pStyle w:val="BodyText"/>
        <w:spacing w:after="0" w:line="240" w:lineRule="auto"/>
        <w:jc w:val="center"/>
        <w:rPr>
          <w:rFonts w:ascii="Times New Roman" w:hAnsi="Times New Roman"/>
          <w:b/>
          <w:bCs/>
          <w:sz w:val="28"/>
          <w:szCs w:val="28"/>
        </w:rPr>
      </w:pPr>
      <w:r w:rsidRPr="00973447">
        <w:rPr>
          <w:rFonts w:ascii="Times New Roman" w:hAnsi="Times New Roman"/>
          <w:b/>
          <w:sz w:val="28"/>
          <w:szCs w:val="28"/>
        </w:rPr>
        <w:t>Саратовская область</w:t>
      </w:r>
    </w:p>
    <w:p w:rsidR="0018368C" w:rsidRPr="00973447" w:rsidRDefault="0018368C" w:rsidP="00973447">
      <w:pPr>
        <w:spacing w:after="0" w:line="240" w:lineRule="auto"/>
        <w:jc w:val="center"/>
        <w:rPr>
          <w:rFonts w:ascii="Times New Roman" w:hAnsi="Times New Roman"/>
          <w:b/>
          <w:sz w:val="28"/>
          <w:szCs w:val="28"/>
        </w:rPr>
      </w:pPr>
      <w:r w:rsidRPr="00973447">
        <w:rPr>
          <w:rFonts w:ascii="Times New Roman" w:hAnsi="Times New Roman"/>
          <w:b/>
          <w:sz w:val="28"/>
          <w:szCs w:val="28"/>
        </w:rPr>
        <w:t>Балаковский муниципальный район</w:t>
      </w:r>
    </w:p>
    <w:p w:rsidR="0018368C" w:rsidRPr="00973447" w:rsidRDefault="0018368C" w:rsidP="00973447">
      <w:pPr>
        <w:spacing w:after="0" w:line="240" w:lineRule="auto"/>
        <w:jc w:val="center"/>
        <w:rPr>
          <w:rFonts w:ascii="Times New Roman" w:hAnsi="Times New Roman"/>
          <w:b/>
          <w:sz w:val="28"/>
          <w:szCs w:val="28"/>
        </w:rPr>
      </w:pPr>
      <w:r w:rsidRPr="00973447">
        <w:rPr>
          <w:rFonts w:ascii="Times New Roman" w:hAnsi="Times New Roman"/>
          <w:b/>
          <w:sz w:val="28"/>
          <w:szCs w:val="28"/>
        </w:rPr>
        <w:t>Муниципальное образование город Балаково</w:t>
      </w:r>
    </w:p>
    <w:p w:rsidR="0018368C" w:rsidRPr="00973447" w:rsidRDefault="0018368C" w:rsidP="00973447">
      <w:pPr>
        <w:spacing w:after="0" w:line="240" w:lineRule="auto"/>
        <w:jc w:val="center"/>
        <w:rPr>
          <w:rFonts w:ascii="Times New Roman" w:hAnsi="Times New Roman"/>
          <w:b/>
          <w:sz w:val="28"/>
          <w:szCs w:val="28"/>
        </w:rPr>
      </w:pPr>
    </w:p>
    <w:p w:rsidR="0018368C" w:rsidRPr="00973447" w:rsidRDefault="0018368C" w:rsidP="00973447">
      <w:pPr>
        <w:tabs>
          <w:tab w:val="left" w:pos="6379"/>
        </w:tabs>
        <w:spacing w:after="0" w:line="240" w:lineRule="auto"/>
        <w:jc w:val="center"/>
        <w:rPr>
          <w:rFonts w:ascii="Times New Roman" w:hAnsi="Times New Roman"/>
          <w:b/>
          <w:sz w:val="28"/>
          <w:szCs w:val="28"/>
        </w:rPr>
      </w:pPr>
      <w:r w:rsidRPr="00973447">
        <w:rPr>
          <w:rFonts w:ascii="Times New Roman" w:hAnsi="Times New Roman"/>
          <w:b/>
          <w:sz w:val="28"/>
          <w:szCs w:val="28"/>
        </w:rPr>
        <w:t>Совет муниципального образования город Балаково</w:t>
      </w:r>
    </w:p>
    <w:p w:rsidR="0018368C" w:rsidRPr="00973447" w:rsidRDefault="0018368C" w:rsidP="00973447">
      <w:pPr>
        <w:tabs>
          <w:tab w:val="left" w:pos="6379"/>
        </w:tabs>
        <w:spacing w:after="0" w:line="240" w:lineRule="auto"/>
        <w:jc w:val="center"/>
        <w:rPr>
          <w:rFonts w:ascii="Times New Roman" w:hAnsi="Times New Roman"/>
          <w:b/>
          <w:sz w:val="28"/>
          <w:szCs w:val="28"/>
        </w:rPr>
      </w:pPr>
    </w:p>
    <w:p w:rsidR="0018368C" w:rsidRPr="00973447" w:rsidRDefault="0018368C" w:rsidP="00973447">
      <w:pPr>
        <w:snapToGrid w:val="0"/>
        <w:spacing w:after="0" w:line="240" w:lineRule="auto"/>
        <w:jc w:val="center"/>
        <w:rPr>
          <w:rFonts w:ascii="Times New Roman" w:hAnsi="Times New Roman"/>
          <w:bCs/>
          <w:sz w:val="28"/>
          <w:szCs w:val="28"/>
        </w:rPr>
      </w:pPr>
      <w:r w:rsidRPr="00973447">
        <w:rPr>
          <w:rFonts w:ascii="Times New Roman" w:hAnsi="Times New Roman"/>
          <w:bCs/>
          <w:sz w:val="28"/>
          <w:szCs w:val="28"/>
        </w:rPr>
        <w:t>Седьмое заседание Совета муниципального образования</w:t>
      </w:r>
    </w:p>
    <w:p w:rsidR="0018368C" w:rsidRPr="00973447" w:rsidRDefault="0018368C" w:rsidP="00973447">
      <w:pPr>
        <w:spacing w:after="0" w:line="240" w:lineRule="auto"/>
        <w:jc w:val="center"/>
        <w:rPr>
          <w:rFonts w:ascii="Times New Roman" w:hAnsi="Times New Roman"/>
          <w:sz w:val="28"/>
          <w:szCs w:val="28"/>
        </w:rPr>
      </w:pPr>
      <w:r w:rsidRPr="00973447">
        <w:rPr>
          <w:rFonts w:ascii="Times New Roman" w:hAnsi="Times New Roman"/>
          <w:bCs/>
          <w:sz w:val="28"/>
          <w:szCs w:val="28"/>
        </w:rPr>
        <w:t>город Балаково четвертого созыва</w:t>
      </w:r>
    </w:p>
    <w:p w:rsidR="0018368C" w:rsidRPr="00973447" w:rsidRDefault="0018368C" w:rsidP="00973447">
      <w:pPr>
        <w:spacing w:after="0" w:line="240" w:lineRule="auto"/>
        <w:jc w:val="center"/>
        <w:rPr>
          <w:rFonts w:ascii="Times New Roman" w:hAnsi="Times New Roman"/>
          <w:b/>
          <w:sz w:val="28"/>
          <w:szCs w:val="28"/>
        </w:rPr>
      </w:pPr>
    </w:p>
    <w:p w:rsidR="0018368C" w:rsidRPr="00973447" w:rsidRDefault="0018368C" w:rsidP="00973447">
      <w:pPr>
        <w:spacing w:after="0" w:line="240" w:lineRule="auto"/>
        <w:jc w:val="center"/>
        <w:rPr>
          <w:rFonts w:ascii="Times New Roman" w:hAnsi="Times New Roman"/>
          <w:sz w:val="28"/>
          <w:szCs w:val="28"/>
        </w:rPr>
      </w:pPr>
      <w:r w:rsidRPr="00973447">
        <w:rPr>
          <w:rFonts w:ascii="Times New Roman" w:hAnsi="Times New Roman"/>
          <w:sz w:val="28"/>
          <w:szCs w:val="28"/>
        </w:rPr>
        <w:t>РЕШЕНИЕ №3</w:t>
      </w:r>
      <w:r>
        <w:rPr>
          <w:rFonts w:ascii="Times New Roman" w:hAnsi="Times New Roman"/>
          <w:sz w:val="28"/>
          <w:szCs w:val="28"/>
        </w:rPr>
        <w:t>9</w:t>
      </w:r>
    </w:p>
    <w:p w:rsidR="0018368C" w:rsidRPr="00973447" w:rsidRDefault="0018368C" w:rsidP="00973447">
      <w:pPr>
        <w:pStyle w:val="Heading1"/>
        <w:spacing w:before="0" w:after="0"/>
        <w:jc w:val="right"/>
        <w:rPr>
          <w:rFonts w:ascii="Times New Roman" w:hAnsi="Times New Roman" w:cs="Times New Roman"/>
          <w:b w:val="0"/>
          <w:i/>
          <w:sz w:val="28"/>
          <w:szCs w:val="28"/>
        </w:rPr>
      </w:pPr>
      <w:r w:rsidRPr="00973447">
        <w:rPr>
          <w:rFonts w:ascii="Times New Roman" w:hAnsi="Times New Roman" w:cs="Times New Roman"/>
          <w:b w:val="0"/>
          <w:sz w:val="28"/>
          <w:szCs w:val="28"/>
        </w:rPr>
        <w:t>30 января 2019 года</w:t>
      </w:r>
    </w:p>
    <w:p w:rsidR="0018368C" w:rsidRPr="00973447" w:rsidRDefault="0018368C" w:rsidP="00D41639">
      <w:pPr>
        <w:autoSpaceDE w:val="0"/>
        <w:autoSpaceDN w:val="0"/>
        <w:adjustRightInd w:val="0"/>
        <w:spacing w:after="0" w:line="240" w:lineRule="auto"/>
        <w:rPr>
          <w:rFonts w:ascii="Times New Roman" w:hAnsi="Times New Roman"/>
          <w:sz w:val="28"/>
          <w:szCs w:val="28"/>
        </w:rPr>
      </w:pPr>
    </w:p>
    <w:p w:rsidR="0018368C" w:rsidRPr="00973447" w:rsidRDefault="0018368C" w:rsidP="00D41639">
      <w:pPr>
        <w:autoSpaceDE w:val="0"/>
        <w:autoSpaceDN w:val="0"/>
        <w:adjustRightInd w:val="0"/>
        <w:spacing w:after="0" w:line="240" w:lineRule="auto"/>
        <w:jc w:val="both"/>
        <w:rPr>
          <w:rFonts w:ascii="Times New Roman" w:hAnsi="Times New Roman"/>
          <w:b/>
          <w:bCs/>
          <w:sz w:val="28"/>
          <w:szCs w:val="28"/>
        </w:rPr>
      </w:pPr>
      <w:r w:rsidRPr="00973447">
        <w:rPr>
          <w:rFonts w:ascii="Times New Roman" w:hAnsi="Times New Roman"/>
          <w:b/>
          <w:bCs/>
          <w:sz w:val="28"/>
          <w:szCs w:val="28"/>
        </w:rPr>
        <w:t>О заключении публичных слушаний. О внесении изменений в Правила землепользования и застройки муниципального образования город Балаково Балаковского муниципального района</w:t>
      </w:r>
    </w:p>
    <w:p w:rsidR="0018368C" w:rsidRPr="00973447" w:rsidRDefault="0018368C" w:rsidP="00D41639">
      <w:pPr>
        <w:autoSpaceDE w:val="0"/>
        <w:autoSpaceDN w:val="0"/>
        <w:adjustRightInd w:val="0"/>
        <w:spacing w:after="0" w:line="240" w:lineRule="auto"/>
        <w:jc w:val="both"/>
        <w:rPr>
          <w:rFonts w:ascii="Times New Roman" w:hAnsi="Times New Roman"/>
          <w:b/>
          <w:bCs/>
          <w:sz w:val="28"/>
          <w:szCs w:val="28"/>
        </w:rPr>
      </w:pPr>
    </w:p>
    <w:p w:rsidR="0018368C" w:rsidRDefault="0018368C" w:rsidP="001511DC">
      <w:pPr>
        <w:autoSpaceDE w:val="0"/>
        <w:autoSpaceDN w:val="0"/>
        <w:adjustRightInd w:val="0"/>
        <w:spacing w:after="0" w:line="240" w:lineRule="auto"/>
        <w:ind w:firstLine="709"/>
        <w:jc w:val="both"/>
        <w:rPr>
          <w:rFonts w:ascii="Times New Roman" w:hAnsi="Times New Roman"/>
          <w:sz w:val="28"/>
          <w:szCs w:val="28"/>
        </w:rPr>
      </w:pPr>
      <w:r w:rsidRPr="00973447">
        <w:rPr>
          <w:rFonts w:ascii="Times New Roman" w:hAnsi="Times New Roman"/>
          <w:sz w:val="28"/>
          <w:szCs w:val="28"/>
        </w:rPr>
        <w:t>В соответствии с Градостроительным кодексом Российской Федерации, Уставом муниципального образования город Балаково Балаковского муниципального района Саратовской области, учитывая результаты публичных слушаний, проведённых на территории города Балаково Балаковского муниципального района 25 декабря 2018 года, рассмотрев рекомендации комитета по бюджетно-финансовой, экономической, социальной политике и вопросам жилищно-коммунального хозяйства, Совет муниципального образования город Балаково</w:t>
      </w:r>
    </w:p>
    <w:p w:rsidR="0018368C" w:rsidRPr="00973447" w:rsidRDefault="0018368C" w:rsidP="001511DC">
      <w:pPr>
        <w:autoSpaceDE w:val="0"/>
        <w:autoSpaceDN w:val="0"/>
        <w:adjustRightInd w:val="0"/>
        <w:spacing w:after="0" w:line="240" w:lineRule="auto"/>
        <w:ind w:firstLine="709"/>
        <w:jc w:val="both"/>
        <w:rPr>
          <w:rFonts w:ascii="Times New Roman" w:hAnsi="Times New Roman"/>
          <w:sz w:val="28"/>
          <w:szCs w:val="28"/>
        </w:rPr>
      </w:pPr>
    </w:p>
    <w:p w:rsidR="0018368C" w:rsidRPr="00973447" w:rsidRDefault="0018368C" w:rsidP="001511DC">
      <w:pPr>
        <w:autoSpaceDE w:val="0"/>
        <w:autoSpaceDN w:val="0"/>
        <w:adjustRightInd w:val="0"/>
        <w:spacing w:after="0" w:line="240" w:lineRule="auto"/>
        <w:ind w:firstLine="709"/>
        <w:jc w:val="both"/>
        <w:rPr>
          <w:rFonts w:ascii="Times New Roman" w:hAnsi="Times New Roman"/>
          <w:b/>
          <w:bCs/>
          <w:sz w:val="28"/>
          <w:szCs w:val="28"/>
        </w:rPr>
      </w:pPr>
      <w:r w:rsidRPr="00973447">
        <w:rPr>
          <w:rFonts w:ascii="Times New Roman" w:hAnsi="Times New Roman"/>
          <w:b/>
          <w:bCs/>
          <w:sz w:val="28"/>
          <w:szCs w:val="28"/>
        </w:rPr>
        <w:t>РЕШИЛ:</w:t>
      </w:r>
    </w:p>
    <w:p w:rsidR="0018368C" w:rsidRPr="00973447" w:rsidRDefault="0018368C" w:rsidP="00973447">
      <w:pPr>
        <w:numPr>
          <w:ilvl w:val="0"/>
          <w:numId w:val="1"/>
        </w:numPr>
        <w:tabs>
          <w:tab w:val="left" w:pos="1080"/>
        </w:tabs>
        <w:suppressAutoHyphens/>
        <w:spacing w:after="0" w:line="240" w:lineRule="auto"/>
        <w:ind w:left="0" w:firstLine="720"/>
        <w:jc w:val="both"/>
        <w:rPr>
          <w:rFonts w:ascii="Times New Roman" w:hAnsi="Times New Roman"/>
          <w:sz w:val="28"/>
          <w:szCs w:val="28"/>
        </w:rPr>
      </w:pPr>
      <w:r w:rsidRPr="00973447">
        <w:rPr>
          <w:rFonts w:ascii="Times New Roman" w:hAnsi="Times New Roman"/>
          <w:sz w:val="28"/>
          <w:szCs w:val="28"/>
        </w:rPr>
        <w:t>Заключение публичных слушаний, проведённых 25 декабря 2018 года, по вопросу о внесении изменений в Правила землепользования и застройки муниципального образования город Балаково Балаковского муниципального района принять к сведению.</w:t>
      </w:r>
    </w:p>
    <w:p w:rsidR="0018368C" w:rsidRPr="00973447" w:rsidRDefault="0018368C" w:rsidP="00973447">
      <w:pPr>
        <w:tabs>
          <w:tab w:val="left" w:pos="1080"/>
        </w:tabs>
        <w:suppressAutoHyphens/>
        <w:spacing w:after="0" w:line="240" w:lineRule="auto"/>
        <w:ind w:firstLine="720"/>
        <w:jc w:val="both"/>
        <w:rPr>
          <w:rFonts w:ascii="Times New Roman" w:hAnsi="Times New Roman"/>
          <w:sz w:val="28"/>
          <w:szCs w:val="28"/>
        </w:rPr>
      </w:pPr>
      <w:r w:rsidRPr="00973447">
        <w:rPr>
          <w:rFonts w:ascii="Times New Roman" w:hAnsi="Times New Roman"/>
          <w:sz w:val="28"/>
          <w:szCs w:val="28"/>
        </w:rPr>
        <w:t>2.</w:t>
      </w:r>
      <w:r w:rsidRPr="00973447">
        <w:rPr>
          <w:rFonts w:ascii="Times New Roman" w:hAnsi="Times New Roman"/>
          <w:sz w:val="28"/>
          <w:szCs w:val="28"/>
        </w:rPr>
        <w:tab/>
        <w:t xml:space="preserve"> Внести изменения в Правила землепользования и застройки муниципального образования город Балаково Балаковского муниципального района (далее-Правила), утвержденные решением Совета муниципального образования город Балаково от 23 сентября 2011года № 311 (с последующими изменениями, внесенными решениями Совета муниципального образования город Балаково №392 от 27.07.2012г., №409 от 28.09.2012г., №392 от 27.07.2012г., №409 от 28.09.2012г., №437 от 29.11.2012г., №507 от 28.06.2013г., №26 от 25.10.2013г., №44 от 23.12.2013г., №62 от 27.02.2014г., №67 от 28.03.2014г., №75 от 25.04.2014г., №104 от 25.07.2014г., №130 от 28.11.2014г., №158 от 27.03.2015г., №180 от 16.06.2015г., №181 от 16.06.2015г., №195 от 25.09.2015г., №200 от 03.11.2015г., №213 от 23.12.2015г., №241 от 25.03.2016г., №247 от 18.05.2016г., №264 от 29.07.2016г., №290 от 25.11.2016г., №309 от 25.01.2017г., №430 от 29.06.2018г., №14 от 21.09.2018г., №27 от 30.11.2018г., №28 от 30.11.2018г.), изложив статью 30 Правил в редакции согласно приложению.</w:t>
      </w:r>
    </w:p>
    <w:p w:rsidR="0018368C" w:rsidRDefault="0018368C" w:rsidP="00973447">
      <w:pPr>
        <w:tabs>
          <w:tab w:val="left" w:pos="1080"/>
        </w:tabs>
        <w:suppressAutoHyphens/>
        <w:spacing w:after="0" w:line="240" w:lineRule="auto"/>
        <w:ind w:firstLine="708"/>
        <w:jc w:val="both"/>
        <w:rPr>
          <w:rFonts w:ascii="Times New Roman" w:hAnsi="Times New Roman"/>
          <w:sz w:val="28"/>
          <w:szCs w:val="28"/>
        </w:rPr>
      </w:pPr>
      <w:r w:rsidRPr="00973447">
        <w:rPr>
          <w:rFonts w:ascii="Times New Roman" w:hAnsi="Times New Roman"/>
          <w:sz w:val="28"/>
          <w:szCs w:val="28"/>
        </w:rPr>
        <w:t>3. Настоящее решение вступает в силу со дня официального опубликования.</w:t>
      </w:r>
    </w:p>
    <w:p w:rsidR="0018368C" w:rsidRDefault="0018368C" w:rsidP="00973447">
      <w:pPr>
        <w:tabs>
          <w:tab w:val="left" w:pos="1080"/>
        </w:tabs>
        <w:suppressAutoHyphens/>
        <w:spacing w:after="0" w:line="240" w:lineRule="auto"/>
        <w:ind w:firstLine="708"/>
        <w:jc w:val="both"/>
        <w:rPr>
          <w:rFonts w:ascii="Times New Roman" w:hAnsi="Times New Roman"/>
          <w:sz w:val="28"/>
          <w:szCs w:val="28"/>
        </w:rPr>
      </w:pPr>
    </w:p>
    <w:p w:rsidR="0018368C" w:rsidRDefault="0018368C" w:rsidP="00973447">
      <w:pPr>
        <w:tabs>
          <w:tab w:val="left" w:pos="1080"/>
        </w:tabs>
        <w:suppressAutoHyphens/>
        <w:spacing w:after="0" w:line="240" w:lineRule="auto"/>
        <w:ind w:firstLine="708"/>
        <w:jc w:val="both"/>
        <w:rPr>
          <w:rFonts w:ascii="Times New Roman" w:hAnsi="Times New Roman"/>
          <w:sz w:val="28"/>
          <w:szCs w:val="28"/>
        </w:rPr>
      </w:pPr>
    </w:p>
    <w:p w:rsidR="0018368C" w:rsidRPr="00973447" w:rsidRDefault="0018368C" w:rsidP="00973447">
      <w:pPr>
        <w:tabs>
          <w:tab w:val="left" w:pos="1080"/>
        </w:tabs>
        <w:suppressAutoHyphens/>
        <w:spacing w:after="0" w:line="240" w:lineRule="auto"/>
        <w:ind w:firstLine="708"/>
        <w:jc w:val="both"/>
        <w:rPr>
          <w:rFonts w:ascii="Times New Roman" w:hAnsi="Times New Roman"/>
          <w:sz w:val="28"/>
          <w:szCs w:val="28"/>
        </w:rPr>
      </w:pPr>
    </w:p>
    <w:p w:rsidR="0018368C" w:rsidRPr="00973447" w:rsidRDefault="0018368C" w:rsidP="00D41639">
      <w:pPr>
        <w:autoSpaceDE w:val="0"/>
        <w:autoSpaceDN w:val="0"/>
        <w:adjustRightInd w:val="0"/>
        <w:spacing w:after="0" w:line="240" w:lineRule="auto"/>
        <w:jc w:val="both"/>
        <w:rPr>
          <w:rFonts w:ascii="Times New Roman" w:hAnsi="Times New Roman"/>
          <w:b/>
          <w:bCs/>
          <w:sz w:val="28"/>
          <w:szCs w:val="28"/>
        </w:rPr>
        <w:sectPr w:rsidR="0018368C" w:rsidRPr="00973447" w:rsidSect="00973447">
          <w:pgSz w:w="11906" w:h="16838"/>
          <w:pgMar w:top="1134" w:right="851" w:bottom="1134" w:left="1701" w:header="709" w:footer="709" w:gutter="0"/>
          <w:cols w:space="708"/>
          <w:docGrid w:linePitch="360"/>
        </w:sectPr>
      </w:pPr>
      <w:r w:rsidRPr="00973447">
        <w:rPr>
          <w:rFonts w:ascii="Times New Roman" w:hAnsi="Times New Roman"/>
          <w:b/>
          <w:bCs/>
          <w:sz w:val="28"/>
          <w:szCs w:val="28"/>
        </w:rPr>
        <w:t xml:space="preserve">Глава муниципального образования                                          </w:t>
      </w:r>
      <w:r>
        <w:rPr>
          <w:rFonts w:ascii="Times New Roman" w:hAnsi="Times New Roman"/>
          <w:b/>
          <w:bCs/>
          <w:sz w:val="28"/>
          <w:szCs w:val="28"/>
        </w:rPr>
        <w:t xml:space="preserve">   </w:t>
      </w:r>
      <w:r w:rsidRPr="00973447">
        <w:rPr>
          <w:rFonts w:ascii="Times New Roman" w:hAnsi="Times New Roman"/>
          <w:b/>
          <w:bCs/>
          <w:sz w:val="28"/>
          <w:szCs w:val="28"/>
        </w:rPr>
        <w:t>Р.С. Ирисов</w:t>
      </w:r>
      <w:r w:rsidRPr="00973447">
        <w:rPr>
          <w:rFonts w:ascii="Times New Roman" w:hAnsi="Times New Roman"/>
          <w:b/>
          <w:bCs/>
          <w:sz w:val="28"/>
          <w:szCs w:val="28"/>
        </w:rPr>
        <w:tab/>
      </w:r>
      <w:r w:rsidRPr="00973447">
        <w:rPr>
          <w:rFonts w:ascii="Times New Roman" w:hAnsi="Times New Roman"/>
          <w:b/>
          <w:bCs/>
          <w:sz w:val="28"/>
          <w:szCs w:val="28"/>
        </w:rPr>
        <w:tab/>
      </w:r>
      <w:r w:rsidRPr="00973447">
        <w:rPr>
          <w:rFonts w:ascii="Times New Roman" w:hAnsi="Times New Roman"/>
          <w:b/>
          <w:bCs/>
          <w:sz w:val="28"/>
          <w:szCs w:val="28"/>
        </w:rPr>
        <w:tab/>
      </w:r>
      <w:r w:rsidRPr="00973447">
        <w:rPr>
          <w:rFonts w:ascii="Times New Roman" w:hAnsi="Times New Roman"/>
          <w:b/>
          <w:bCs/>
          <w:sz w:val="28"/>
          <w:szCs w:val="28"/>
        </w:rPr>
        <w:tab/>
        <w:t xml:space="preserve">    </w:t>
      </w:r>
    </w:p>
    <w:p w:rsidR="0018368C" w:rsidRPr="00973447" w:rsidRDefault="0018368C" w:rsidP="00715FE5">
      <w:pPr>
        <w:spacing w:after="0" w:line="240" w:lineRule="auto"/>
        <w:ind w:left="5940"/>
        <w:rPr>
          <w:rFonts w:ascii="Times New Roman" w:hAnsi="Times New Roman"/>
          <w:sz w:val="28"/>
          <w:szCs w:val="28"/>
        </w:rPr>
      </w:pPr>
      <w:r w:rsidRPr="00973447">
        <w:rPr>
          <w:rFonts w:ascii="Times New Roman" w:hAnsi="Times New Roman"/>
          <w:sz w:val="28"/>
          <w:szCs w:val="28"/>
        </w:rPr>
        <w:t xml:space="preserve">Приложение к решению Совета муниципального образования город Балаково </w:t>
      </w:r>
    </w:p>
    <w:p w:rsidR="0018368C" w:rsidRPr="00973447" w:rsidRDefault="0018368C" w:rsidP="00715FE5">
      <w:pPr>
        <w:spacing w:after="0" w:line="240" w:lineRule="auto"/>
        <w:ind w:left="5940"/>
        <w:rPr>
          <w:rFonts w:ascii="Times New Roman" w:hAnsi="Times New Roman"/>
          <w:sz w:val="28"/>
          <w:szCs w:val="28"/>
        </w:rPr>
      </w:pPr>
      <w:r w:rsidRPr="00973447">
        <w:rPr>
          <w:rFonts w:ascii="Times New Roman" w:hAnsi="Times New Roman"/>
          <w:sz w:val="28"/>
          <w:szCs w:val="28"/>
        </w:rPr>
        <w:t>от 30 января 2019 года № 38</w:t>
      </w:r>
    </w:p>
    <w:p w:rsidR="0018368C" w:rsidRPr="00973447" w:rsidRDefault="0018368C" w:rsidP="00B22A8F">
      <w:pPr>
        <w:autoSpaceDE w:val="0"/>
        <w:autoSpaceDN w:val="0"/>
        <w:adjustRightInd w:val="0"/>
        <w:spacing w:after="0" w:line="240" w:lineRule="auto"/>
        <w:jc w:val="center"/>
        <w:rPr>
          <w:rFonts w:ascii="Times New Roman" w:hAnsi="Times New Roman"/>
          <w:sz w:val="28"/>
          <w:szCs w:val="28"/>
        </w:rPr>
      </w:pPr>
    </w:p>
    <w:p w:rsidR="0018368C" w:rsidRPr="00973447" w:rsidRDefault="0018368C" w:rsidP="009855E1">
      <w:pPr>
        <w:spacing w:after="0" w:line="240" w:lineRule="auto"/>
        <w:ind w:firstLine="567"/>
        <w:rPr>
          <w:rFonts w:ascii="Times New Roman" w:hAnsi="Times New Roman"/>
          <w:sz w:val="28"/>
          <w:szCs w:val="28"/>
        </w:rPr>
      </w:pP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 xml:space="preserve">ЧАСТЬ </w:t>
      </w:r>
      <w:r w:rsidRPr="00973447">
        <w:rPr>
          <w:rFonts w:ascii="Times New Roman" w:hAnsi="Times New Roman"/>
          <w:sz w:val="28"/>
          <w:szCs w:val="28"/>
          <w:lang w:val="en-US"/>
        </w:rPr>
        <w:t>III</w:t>
      </w:r>
      <w:r w:rsidRPr="00973447">
        <w:rPr>
          <w:rFonts w:ascii="Times New Roman" w:hAnsi="Times New Roman"/>
          <w:sz w:val="28"/>
          <w:szCs w:val="28"/>
        </w:rPr>
        <w:t>.  ГРАДОСТРОИТЕЛЬНЫЕ РЕГЛАМЕНТЫ</w:t>
      </w:r>
    </w:p>
    <w:p w:rsidR="0018368C" w:rsidRPr="00973447" w:rsidRDefault="0018368C" w:rsidP="00B362FE">
      <w:pPr>
        <w:pStyle w:val="3"/>
        <w:ind w:firstLine="720"/>
        <w:rPr>
          <w:color w:val="auto"/>
          <w:sz w:val="28"/>
        </w:rPr>
      </w:pPr>
      <w:r w:rsidRPr="00973447">
        <w:rPr>
          <w:color w:val="auto"/>
          <w:sz w:val="28"/>
        </w:rPr>
        <w:t>Статья 30. Параметры разрешенного использования земельных участков и иных объектов недвижимости в различных территориальных зонах</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 xml:space="preserve">1. </w:t>
      </w:r>
      <w:bookmarkStart w:id="0" w:name="sub_442"/>
      <w:r w:rsidRPr="00973447">
        <w:rPr>
          <w:rFonts w:ascii="Times New Roman" w:hAnsi="Times New Roman"/>
          <w:sz w:val="28"/>
          <w:szCs w:val="28"/>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для ведения садоводства, огородничества, животноводства, дачного строительства устанавливаются в следующих размерах:</w:t>
      </w:r>
    </w:p>
    <w:p w:rsidR="0018368C" w:rsidRPr="00973447" w:rsidRDefault="0018368C" w:rsidP="00B362FE">
      <w:pPr>
        <w:spacing w:after="0" w:line="240" w:lineRule="auto"/>
        <w:ind w:firstLine="720"/>
        <w:jc w:val="both"/>
        <w:rPr>
          <w:rFonts w:ascii="Times New Roman" w:hAnsi="Times New Roman"/>
          <w:spacing w:val="2"/>
          <w:sz w:val="28"/>
          <w:szCs w:val="28"/>
        </w:rPr>
      </w:pPr>
      <w:r w:rsidRPr="00973447">
        <w:rPr>
          <w:rFonts w:ascii="Times New Roman" w:hAnsi="Times New Roman"/>
          <w:spacing w:val="2"/>
          <w:sz w:val="28"/>
          <w:szCs w:val="28"/>
        </w:rPr>
        <w:t>1) для ведения животноводства:</w:t>
      </w:r>
    </w:p>
    <w:p w:rsidR="0018368C" w:rsidRPr="00973447" w:rsidRDefault="0018368C" w:rsidP="00B362FE">
      <w:pPr>
        <w:spacing w:after="0" w:line="240" w:lineRule="auto"/>
        <w:ind w:firstLine="720"/>
        <w:jc w:val="both"/>
        <w:rPr>
          <w:rFonts w:ascii="Times New Roman" w:hAnsi="Times New Roman"/>
          <w:spacing w:val="2"/>
          <w:sz w:val="28"/>
          <w:szCs w:val="28"/>
        </w:rPr>
      </w:pPr>
      <w:r w:rsidRPr="00973447">
        <w:rPr>
          <w:rFonts w:ascii="Times New Roman" w:hAnsi="Times New Roman"/>
          <w:spacing w:val="2"/>
          <w:sz w:val="28"/>
          <w:szCs w:val="28"/>
        </w:rPr>
        <w:t xml:space="preserve">минимальный размер земельного участка - </w:t>
      </w:r>
      <w:smartTag w:uri="urn:schemas-microsoft-com:office:smarttags" w:element="metricconverter">
        <w:smartTagPr>
          <w:attr w:name="ProductID" w:val="1 гектар"/>
        </w:smartTagPr>
        <w:r w:rsidRPr="00973447">
          <w:rPr>
            <w:rFonts w:ascii="Times New Roman" w:hAnsi="Times New Roman"/>
            <w:spacing w:val="2"/>
            <w:sz w:val="28"/>
            <w:szCs w:val="28"/>
          </w:rPr>
          <w:t>1 гектар</w:t>
        </w:r>
      </w:smartTag>
      <w:r w:rsidRPr="00973447">
        <w:rPr>
          <w:rFonts w:ascii="Times New Roman" w:hAnsi="Times New Roman"/>
          <w:spacing w:val="2"/>
          <w:sz w:val="28"/>
          <w:szCs w:val="28"/>
        </w:rPr>
        <w:t>;</w:t>
      </w:r>
    </w:p>
    <w:p w:rsidR="0018368C" w:rsidRPr="00973447" w:rsidRDefault="0018368C" w:rsidP="00B362FE">
      <w:pPr>
        <w:spacing w:after="0" w:line="240" w:lineRule="auto"/>
        <w:ind w:firstLine="720"/>
        <w:jc w:val="both"/>
        <w:rPr>
          <w:rFonts w:ascii="Times New Roman" w:hAnsi="Times New Roman"/>
          <w:spacing w:val="2"/>
          <w:sz w:val="28"/>
          <w:szCs w:val="28"/>
        </w:rPr>
      </w:pPr>
      <w:r w:rsidRPr="00973447">
        <w:rPr>
          <w:rFonts w:ascii="Times New Roman" w:hAnsi="Times New Roman"/>
          <w:spacing w:val="2"/>
          <w:sz w:val="28"/>
          <w:szCs w:val="28"/>
        </w:rPr>
        <w:t>максимальный размер земельного участка - 2 гектара;</w:t>
      </w:r>
    </w:p>
    <w:p w:rsidR="0018368C" w:rsidRPr="00973447" w:rsidRDefault="0018368C" w:rsidP="00B362FE">
      <w:pPr>
        <w:spacing w:after="0" w:line="240" w:lineRule="auto"/>
        <w:ind w:firstLine="720"/>
        <w:jc w:val="both"/>
        <w:rPr>
          <w:rFonts w:ascii="Times New Roman" w:hAnsi="Times New Roman"/>
          <w:spacing w:val="2"/>
          <w:sz w:val="28"/>
          <w:szCs w:val="28"/>
        </w:rPr>
      </w:pPr>
      <w:r w:rsidRPr="00973447">
        <w:rPr>
          <w:rFonts w:ascii="Times New Roman" w:hAnsi="Times New Roman"/>
          <w:spacing w:val="2"/>
          <w:sz w:val="28"/>
          <w:szCs w:val="28"/>
        </w:rPr>
        <w:t>2) для ведения садоводства, огородничества или дачного строительства:</w:t>
      </w:r>
    </w:p>
    <w:p w:rsidR="0018368C" w:rsidRPr="00973447" w:rsidRDefault="0018368C" w:rsidP="00B362FE">
      <w:pPr>
        <w:spacing w:after="0" w:line="240" w:lineRule="auto"/>
        <w:ind w:firstLine="720"/>
        <w:jc w:val="both"/>
        <w:rPr>
          <w:rFonts w:ascii="Times New Roman" w:hAnsi="Times New Roman"/>
          <w:spacing w:val="2"/>
          <w:sz w:val="28"/>
          <w:szCs w:val="28"/>
        </w:rPr>
      </w:pPr>
      <w:r w:rsidRPr="00973447">
        <w:rPr>
          <w:rFonts w:ascii="Times New Roman" w:hAnsi="Times New Roman"/>
          <w:spacing w:val="2"/>
          <w:sz w:val="28"/>
          <w:szCs w:val="28"/>
        </w:rPr>
        <w:t>минимальный размер земельного участка - 0,01 гектара;</w:t>
      </w:r>
    </w:p>
    <w:p w:rsidR="0018368C" w:rsidRPr="00973447" w:rsidRDefault="0018368C" w:rsidP="00B362FE">
      <w:pPr>
        <w:spacing w:after="0" w:line="240" w:lineRule="auto"/>
        <w:ind w:firstLine="720"/>
        <w:jc w:val="both"/>
        <w:rPr>
          <w:rFonts w:ascii="Times New Roman" w:hAnsi="Times New Roman"/>
          <w:spacing w:val="2"/>
          <w:sz w:val="28"/>
          <w:szCs w:val="28"/>
        </w:rPr>
      </w:pPr>
      <w:r w:rsidRPr="00973447">
        <w:rPr>
          <w:rFonts w:ascii="Times New Roman" w:hAnsi="Times New Roman"/>
          <w:spacing w:val="2"/>
          <w:sz w:val="28"/>
          <w:szCs w:val="28"/>
        </w:rPr>
        <w:t>максимальный размер земельного участка - 0,2 гектара.</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2. Предельные (максимальные и минимальные) размеры земельных</w:t>
      </w:r>
      <w:bookmarkEnd w:id="0"/>
      <w:r w:rsidRPr="00973447">
        <w:rPr>
          <w:rFonts w:ascii="Times New Roman" w:hAnsi="Times New Roman"/>
          <w:sz w:val="28"/>
          <w:szCs w:val="28"/>
        </w:rPr>
        <w:t xml:space="preserve"> участков, предоставляемых для индивидуального жилищного строительства (за исключением случаев, предусмотренных законодательством), составляют:</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 максимальный размер:</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в условиях сложившейся застройки (существующие объекты недвижимости) - по сложившемуся землепользованию с учётом технических регламентов, при их отсутствии - с учетом применяемых строительных, санитарных и иных норм и правил;</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вновь предоставляемых земельных участков - 1000 кв.м;</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 минимальный размер:</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вновь предоставляемых земельных участков - 300 кв.м.</w:t>
      </w:r>
    </w:p>
    <w:p w:rsidR="0018368C" w:rsidRPr="00973447" w:rsidRDefault="0018368C" w:rsidP="00B362FE">
      <w:pPr>
        <w:spacing w:after="0" w:line="240" w:lineRule="auto"/>
        <w:ind w:firstLine="720"/>
        <w:jc w:val="both"/>
        <w:rPr>
          <w:rFonts w:ascii="Times New Roman" w:hAnsi="Times New Roman"/>
          <w:sz w:val="28"/>
          <w:szCs w:val="28"/>
        </w:rPr>
      </w:pPr>
      <w:bookmarkStart w:id="1" w:name="sub_443"/>
      <w:r w:rsidRPr="00973447">
        <w:rPr>
          <w:rFonts w:ascii="Times New Roman" w:hAnsi="Times New Roman"/>
          <w:sz w:val="28"/>
          <w:szCs w:val="28"/>
        </w:rPr>
        <w:t>3. Предельные (максимальные и минимальные) размеры земельных участков, предоставляемых для ведения личного подсобного хозяйства, составляют:</w:t>
      </w:r>
    </w:p>
    <w:bookmarkEnd w:id="1"/>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максимальный - 3000 кв.м;</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минимальный - 600 кв.м.</w:t>
      </w:r>
    </w:p>
    <w:p w:rsidR="0018368C" w:rsidRPr="00973447" w:rsidRDefault="0018368C" w:rsidP="00B362FE">
      <w:pPr>
        <w:spacing w:after="0" w:line="240" w:lineRule="auto"/>
        <w:ind w:firstLine="720"/>
        <w:jc w:val="both"/>
        <w:rPr>
          <w:rFonts w:ascii="Times New Roman" w:hAnsi="Times New Roman"/>
          <w:sz w:val="28"/>
          <w:szCs w:val="28"/>
        </w:rPr>
      </w:pPr>
      <w:r w:rsidRPr="00973447">
        <w:rPr>
          <w:rFonts w:ascii="Times New Roman" w:hAnsi="Times New Roman"/>
          <w:sz w:val="28"/>
          <w:szCs w:val="28"/>
        </w:rPr>
        <w:t xml:space="preserve">Предельные (минимальные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w:t>
      </w:r>
      <w:hyperlink w:anchor="sub_8855" w:history="1">
        <w:r w:rsidRPr="00973447">
          <w:rPr>
            <w:rStyle w:val="a0"/>
            <w:rFonts w:ascii="Times New Roman" w:hAnsi="Times New Roman"/>
            <w:color w:val="auto"/>
            <w:sz w:val="28"/>
            <w:szCs w:val="28"/>
          </w:rPr>
          <w:t>таблице № 1</w:t>
        </w:r>
      </w:hyperlink>
      <w:r w:rsidRPr="00973447">
        <w:rPr>
          <w:rFonts w:ascii="Times New Roman" w:hAnsi="Times New Roman"/>
          <w:sz w:val="28"/>
          <w:szCs w:val="28"/>
        </w:rPr>
        <w:t xml:space="preserve"> для каждой территориальной зоны, определенной Правилами.</w:t>
      </w:r>
    </w:p>
    <w:p w:rsidR="0018368C" w:rsidRPr="00973447" w:rsidRDefault="0018368C" w:rsidP="009855E1">
      <w:pPr>
        <w:spacing w:after="0" w:line="240" w:lineRule="auto"/>
        <w:jc w:val="center"/>
        <w:rPr>
          <w:rFonts w:ascii="Times New Roman" w:hAnsi="Times New Roman"/>
          <w:sz w:val="28"/>
          <w:szCs w:val="28"/>
          <w:lang w:eastAsia="ar-SA"/>
        </w:rPr>
        <w:sectPr w:rsidR="0018368C" w:rsidRPr="00973447" w:rsidSect="00715FE5">
          <w:pgSz w:w="11906" w:h="16838"/>
          <w:pgMar w:top="1134" w:right="851" w:bottom="1134" w:left="1701" w:header="709" w:footer="709" w:gutter="0"/>
          <w:cols w:space="708"/>
          <w:docGrid w:linePitch="360"/>
        </w:sectPr>
      </w:pPr>
    </w:p>
    <w:p w:rsidR="0018368C" w:rsidRPr="00973447" w:rsidRDefault="0018368C" w:rsidP="009855E1">
      <w:pPr>
        <w:spacing w:after="0" w:line="240" w:lineRule="auto"/>
        <w:jc w:val="center"/>
        <w:rPr>
          <w:rFonts w:ascii="Times New Roman" w:hAnsi="Times New Roman"/>
          <w:b/>
          <w:sz w:val="28"/>
          <w:szCs w:val="28"/>
        </w:rPr>
      </w:pPr>
      <w:r w:rsidRPr="00973447">
        <w:rPr>
          <w:rFonts w:ascii="Times New Roman" w:hAnsi="Times New Roman"/>
          <w:b/>
          <w:sz w:val="28"/>
          <w:szCs w:val="28"/>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8368C" w:rsidRPr="00973447" w:rsidRDefault="0018368C" w:rsidP="009855E1">
      <w:pPr>
        <w:suppressAutoHyphens/>
        <w:spacing w:after="0" w:line="240" w:lineRule="auto"/>
        <w:jc w:val="right"/>
        <w:rPr>
          <w:rFonts w:ascii="Times New Roman" w:hAnsi="Times New Roman"/>
          <w:sz w:val="28"/>
          <w:szCs w:val="28"/>
          <w:lang w:eastAsia="ar-SA"/>
        </w:rPr>
      </w:pPr>
      <w:r w:rsidRPr="00973447">
        <w:rPr>
          <w:rFonts w:ascii="Times New Roman" w:hAnsi="Times New Roman"/>
          <w:sz w:val="28"/>
          <w:szCs w:val="28"/>
          <w:lang w:eastAsia="ar-SA"/>
        </w:rPr>
        <w:t>Таблица № 1</w:t>
      </w:r>
    </w:p>
    <w:tbl>
      <w:tblPr>
        <w:tblW w:w="14760" w:type="dxa"/>
        <w:tblInd w:w="70" w:type="dxa"/>
        <w:tblLayout w:type="fixed"/>
        <w:tblCellMar>
          <w:left w:w="70" w:type="dxa"/>
          <w:right w:w="70" w:type="dxa"/>
        </w:tblCellMar>
        <w:tblLook w:val="0000"/>
      </w:tblPr>
      <w:tblGrid>
        <w:gridCol w:w="490"/>
        <w:gridCol w:w="4010"/>
        <w:gridCol w:w="1620"/>
        <w:gridCol w:w="1620"/>
        <w:gridCol w:w="900"/>
        <w:gridCol w:w="900"/>
        <w:gridCol w:w="900"/>
        <w:gridCol w:w="267"/>
        <w:gridCol w:w="633"/>
        <w:gridCol w:w="1620"/>
        <w:gridCol w:w="23"/>
        <w:gridCol w:w="1777"/>
      </w:tblGrid>
      <w:tr w:rsidR="0018368C" w:rsidRPr="00FD6F1D" w:rsidTr="00FD6F1D">
        <w:trPr>
          <w:cantSplit/>
          <w:trHeight w:val="801"/>
          <w:tblHeader/>
        </w:trPr>
        <w:tc>
          <w:tcPr>
            <w:tcW w:w="490" w:type="dxa"/>
            <w:vMerge w:val="restart"/>
            <w:tcBorders>
              <w:top w:val="single" w:sz="6" w:space="0" w:color="auto"/>
              <w:left w:val="single" w:sz="6" w:space="0" w:color="auto"/>
              <w:bottom w:val="nil"/>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п/п</w:t>
            </w:r>
          </w:p>
        </w:tc>
        <w:tc>
          <w:tcPr>
            <w:tcW w:w="4010" w:type="dxa"/>
            <w:vMerge w:val="restart"/>
            <w:tcBorders>
              <w:top w:val="single" w:sz="6" w:space="0" w:color="auto"/>
              <w:left w:val="single" w:sz="6" w:space="0" w:color="auto"/>
              <w:bottom w:val="nil"/>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Наименование</w:t>
            </w:r>
          </w:p>
        </w:tc>
        <w:tc>
          <w:tcPr>
            <w:tcW w:w="3240" w:type="dxa"/>
            <w:gridSpan w:val="2"/>
            <w:tcBorders>
              <w:top w:val="single" w:sz="6" w:space="0" w:color="auto"/>
              <w:left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 xml:space="preserve">Предельные размеры земельных </w:t>
            </w:r>
            <w:r w:rsidRPr="00FD6F1D">
              <w:rPr>
                <w:rFonts w:ascii="Times New Roman" w:hAnsi="Times New Roman"/>
                <w:b/>
                <w:sz w:val="28"/>
                <w:szCs w:val="28"/>
              </w:rPr>
              <w:br/>
              <w:t>участков</w:t>
            </w:r>
          </w:p>
        </w:tc>
        <w:tc>
          <w:tcPr>
            <w:tcW w:w="1800" w:type="dxa"/>
            <w:gridSpan w:val="2"/>
            <w:tcBorders>
              <w:top w:val="single" w:sz="6" w:space="0" w:color="auto"/>
              <w:left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 xml:space="preserve">Предельное </w:t>
            </w:r>
            <w:r w:rsidRPr="00FD6F1D">
              <w:rPr>
                <w:rFonts w:ascii="Times New Roman" w:hAnsi="Times New Roman"/>
                <w:b/>
                <w:sz w:val="28"/>
                <w:szCs w:val="28"/>
              </w:rPr>
              <w:br/>
              <w:t>кол-во этажей</w:t>
            </w:r>
          </w:p>
        </w:tc>
        <w:tc>
          <w:tcPr>
            <w:tcW w:w="1800" w:type="dxa"/>
            <w:gridSpan w:val="3"/>
            <w:tcBorders>
              <w:top w:val="single" w:sz="6" w:space="0" w:color="auto"/>
              <w:left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 xml:space="preserve">Предельная высота, м </w:t>
            </w:r>
          </w:p>
        </w:tc>
        <w:tc>
          <w:tcPr>
            <w:tcW w:w="1620" w:type="dxa"/>
            <w:vMerge w:val="restart"/>
            <w:tcBorders>
              <w:top w:val="single" w:sz="6" w:space="0" w:color="auto"/>
              <w:left w:val="single" w:sz="6" w:space="0" w:color="auto"/>
              <w:bottom w:val="nil"/>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Мин.</w:t>
            </w:r>
            <w:r w:rsidRPr="00FD6F1D">
              <w:rPr>
                <w:rFonts w:ascii="Times New Roman" w:hAnsi="Times New Roman"/>
                <w:b/>
                <w:sz w:val="28"/>
                <w:szCs w:val="28"/>
              </w:rPr>
              <w:br/>
              <w:t xml:space="preserve">отступы от </w:t>
            </w:r>
            <w:r w:rsidRPr="00FD6F1D">
              <w:rPr>
                <w:rFonts w:ascii="Times New Roman" w:hAnsi="Times New Roman"/>
                <w:b/>
                <w:sz w:val="28"/>
                <w:szCs w:val="28"/>
              </w:rPr>
              <w:br/>
              <w:t>границ земельных участков, м</w:t>
            </w:r>
          </w:p>
        </w:tc>
        <w:tc>
          <w:tcPr>
            <w:tcW w:w="1800" w:type="dxa"/>
            <w:gridSpan w:val="2"/>
            <w:vMerge w:val="restart"/>
            <w:tcBorders>
              <w:top w:val="single" w:sz="6" w:space="0" w:color="auto"/>
              <w:left w:val="single" w:sz="6" w:space="0" w:color="auto"/>
              <w:bottom w:val="nil"/>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Макс.</w:t>
            </w:r>
            <w:r w:rsidRPr="00FD6F1D">
              <w:rPr>
                <w:rFonts w:ascii="Times New Roman" w:hAnsi="Times New Roman"/>
                <w:b/>
                <w:sz w:val="28"/>
                <w:szCs w:val="28"/>
              </w:rPr>
              <w:br/>
              <w:t xml:space="preserve">процент застройки в </w:t>
            </w:r>
            <w:r w:rsidRPr="00FD6F1D">
              <w:rPr>
                <w:rFonts w:ascii="Times New Roman" w:hAnsi="Times New Roman"/>
                <w:b/>
                <w:sz w:val="28"/>
                <w:szCs w:val="28"/>
              </w:rPr>
              <w:br/>
              <w:t xml:space="preserve">границах земельного </w:t>
            </w:r>
            <w:r w:rsidRPr="00FD6F1D">
              <w:rPr>
                <w:rFonts w:ascii="Times New Roman" w:hAnsi="Times New Roman"/>
                <w:b/>
                <w:sz w:val="28"/>
                <w:szCs w:val="28"/>
              </w:rPr>
              <w:br/>
              <w:t>участка</w:t>
            </w:r>
          </w:p>
        </w:tc>
      </w:tr>
      <w:tr w:rsidR="0018368C" w:rsidRPr="00FD6F1D" w:rsidTr="00FD6F1D">
        <w:trPr>
          <w:cantSplit/>
          <w:trHeight w:val="240"/>
          <w:tblHeader/>
        </w:trPr>
        <w:tc>
          <w:tcPr>
            <w:tcW w:w="490" w:type="dxa"/>
            <w:vMerge/>
            <w:tcBorders>
              <w:top w:val="nil"/>
              <w:left w:val="single" w:sz="6" w:space="0" w:color="auto"/>
              <w:bottom w:val="nil"/>
              <w:right w:val="single" w:sz="6" w:space="0" w:color="auto"/>
            </w:tcBorders>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vMerge/>
            <w:tcBorders>
              <w:top w:val="nil"/>
              <w:left w:val="single" w:sz="6" w:space="0" w:color="auto"/>
              <w:bottom w:val="nil"/>
              <w:right w:val="single" w:sz="6" w:space="0" w:color="auto"/>
            </w:tcBorders>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Площадь, кв. м</w:t>
            </w:r>
          </w:p>
        </w:tc>
        <w:tc>
          <w:tcPr>
            <w:tcW w:w="900" w:type="dxa"/>
            <w:vMerge w:val="restart"/>
            <w:tcBorders>
              <w:top w:val="single" w:sz="6" w:space="0" w:color="auto"/>
              <w:left w:val="single" w:sz="6" w:space="0" w:color="auto"/>
              <w:bottom w:val="nil"/>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Мин.</w:t>
            </w:r>
          </w:p>
        </w:tc>
        <w:tc>
          <w:tcPr>
            <w:tcW w:w="900" w:type="dxa"/>
            <w:vMerge w:val="restart"/>
            <w:tcBorders>
              <w:top w:val="single" w:sz="6" w:space="0" w:color="auto"/>
              <w:left w:val="single" w:sz="6" w:space="0" w:color="auto"/>
              <w:bottom w:val="nil"/>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Макс.</w:t>
            </w:r>
          </w:p>
        </w:tc>
        <w:tc>
          <w:tcPr>
            <w:tcW w:w="900" w:type="dxa"/>
            <w:tcBorders>
              <w:top w:val="single" w:sz="6" w:space="0" w:color="auto"/>
              <w:left w:val="single" w:sz="6" w:space="0" w:color="auto"/>
              <w:bottom w:val="nil"/>
              <w:right w:val="single" w:sz="6" w:space="0" w:color="auto"/>
            </w:tcBorders>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p>
        </w:tc>
        <w:tc>
          <w:tcPr>
            <w:tcW w:w="900" w:type="dxa"/>
            <w:gridSpan w:val="2"/>
            <w:tcBorders>
              <w:top w:val="single" w:sz="6" w:space="0" w:color="auto"/>
              <w:left w:val="single" w:sz="6" w:space="0" w:color="auto"/>
              <w:bottom w:val="nil"/>
              <w:right w:val="single" w:sz="6" w:space="0" w:color="auto"/>
            </w:tcBorders>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p>
        </w:tc>
        <w:tc>
          <w:tcPr>
            <w:tcW w:w="1620" w:type="dxa"/>
            <w:vMerge/>
            <w:tcBorders>
              <w:top w:val="nil"/>
              <w:left w:val="single" w:sz="6" w:space="0" w:color="auto"/>
              <w:bottom w:val="nil"/>
              <w:right w:val="single" w:sz="6" w:space="0" w:color="auto"/>
            </w:tcBorders>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p>
        </w:tc>
        <w:tc>
          <w:tcPr>
            <w:tcW w:w="1800" w:type="dxa"/>
            <w:gridSpan w:val="2"/>
            <w:vMerge/>
            <w:tcBorders>
              <w:top w:val="nil"/>
              <w:left w:val="single" w:sz="6" w:space="0" w:color="auto"/>
              <w:bottom w:val="nil"/>
              <w:right w:val="single" w:sz="6" w:space="0" w:color="auto"/>
            </w:tcBorders>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p>
        </w:tc>
      </w:tr>
      <w:tr w:rsidR="0018368C" w:rsidRPr="00FD6F1D" w:rsidTr="00FD6F1D">
        <w:trPr>
          <w:cantSplit/>
          <w:trHeight w:val="240"/>
          <w:tblHeader/>
        </w:trPr>
        <w:tc>
          <w:tcPr>
            <w:tcW w:w="490" w:type="dxa"/>
            <w:vMerge/>
            <w:tcBorders>
              <w:top w:val="nil"/>
              <w:left w:val="single" w:sz="6" w:space="0" w:color="auto"/>
              <w:bottom w:val="single" w:sz="6" w:space="0" w:color="auto"/>
              <w:right w:val="single" w:sz="6" w:space="0" w:color="auto"/>
            </w:tcBorders>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vMerge/>
            <w:tcBorders>
              <w:top w:val="nil"/>
              <w:left w:val="single" w:sz="6" w:space="0" w:color="auto"/>
              <w:bottom w:val="single" w:sz="6" w:space="0" w:color="auto"/>
              <w:right w:val="single" w:sz="6" w:space="0" w:color="auto"/>
            </w:tcBorders>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Минимум</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Максимум</w:t>
            </w:r>
          </w:p>
        </w:tc>
        <w:tc>
          <w:tcPr>
            <w:tcW w:w="900" w:type="dxa"/>
            <w:vMerge/>
            <w:tcBorders>
              <w:top w:val="nil"/>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p>
        </w:tc>
        <w:tc>
          <w:tcPr>
            <w:tcW w:w="900" w:type="dxa"/>
            <w:vMerge/>
            <w:tcBorders>
              <w:top w:val="nil"/>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p>
        </w:tc>
        <w:tc>
          <w:tcPr>
            <w:tcW w:w="900" w:type="dxa"/>
            <w:tcBorders>
              <w:top w:val="nil"/>
              <w:left w:val="single" w:sz="6" w:space="0" w:color="auto"/>
              <w:bottom w:val="single" w:sz="6" w:space="0" w:color="auto"/>
              <w:right w:val="single" w:sz="6" w:space="0" w:color="auto"/>
            </w:tcBorders>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b/>
                <w:sz w:val="28"/>
                <w:szCs w:val="28"/>
              </w:rPr>
              <w:t>Мин.</w:t>
            </w:r>
          </w:p>
        </w:tc>
        <w:tc>
          <w:tcPr>
            <w:tcW w:w="900" w:type="dxa"/>
            <w:gridSpan w:val="2"/>
            <w:tcBorders>
              <w:top w:val="nil"/>
              <w:left w:val="single" w:sz="6" w:space="0" w:color="auto"/>
              <w:bottom w:val="single" w:sz="6" w:space="0" w:color="auto"/>
              <w:right w:val="single" w:sz="6" w:space="0" w:color="auto"/>
            </w:tcBorders>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b/>
                <w:sz w:val="28"/>
                <w:szCs w:val="28"/>
              </w:rPr>
              <w:t>Макс.</w:t>
            </w:r>
          </w:p>
        </w:tc>
        <w:tc>
          <w:tcPr>
            <w:tcW w:w="1620" w:type="dxa"/>
            <w:vMerge/>
            <w:tcBorders>
              <w:top w:val="nil"/>
              <w:left w:val="single" w:sz="6" w:space="0" w:color="auto"/>
              <w:bottom w:val="single" w:sz="6" w:space="0" w:color="auto"/>
              <w:right w:val="single" w:sz="6" w:space="0" w:color="auto"/>
            </w:tcBorders>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p>
        </w:tc>
        <w:tc>
          <w:tcPr>
            <w:tcW w:w="1800" w:type="dxa"/>
            <w:gridSpan w:val="2"/>
            <w:vMerge/>
            <w:tcBorders>
              <w:top w:val="nil"/>
              <w:left w:val="single" w:sz="6" w:space="0" w:color="auto"/>
              <w:bottom w:val="single" w:sz="6" w:space="0" w:color="auto"/>
              <w:right w:val="single" w:sz="6" w:space="0" w:color="auto"/>
            </w:tcBorders>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w:t>
            </w:r>
          </w:p>
        </w:tc>
        <w:tc>
          <w:tcPr>
            <w:tcW w:w="14270" w:type="dxa"/>
            <w:gridSpan w:val="11"/>
            <w:tcBorders>
              <w:top w:val="single" w:sz="6" w:space="0" w:color="auto"/>
              <w:left w:val="single" w:sz="6" w:space="0" w:color="auto"/>
              <w:bottom w:val="single" w:sz="6" w:space="0" w:color="auto"/>
              <w:right w:val="single" w:sz="6" w:space="0" w:color="auto"/>
            </w:tcBorders>
          </w:tcPr>
          <w:p w:rsidR="0018368C" w:rsidRPr="00FD6F1D" w:rsidRDefault="0018368C" w:rsidP="009855E1">
            <w:pPr>
              <w:widowControl w:val="0"/>
              <w:autoSpaceDE w:val="0"/>
              <w:autoSpaceDN w:val="0"/>
              <w:adjustRightInd w:val="0"/>
              <w:spacing w:after="0" w:line="240" w:lineRule="auto"/>
              <w:jc w:val="center"/>
              <w:rPr>
                <w:rFonts w:ascii="Times New Roman" w:hAnsi="Times New Roman"/>
                <w:b/>
                <w:sz w:val="28"/>
                <w:szCs w:val="28"/>
              </w:rPr>
            </w:pPr>
            <w:r w:rsidRPr="00FD6F1D">
              <w:rPr>
                <w:rFonts w:ascii="Times New Roman" w:hAnsi="Times New Roman"/>
                <w:b/>
                <w:sz w:val="28"/>
                <w:szCs w:val="28"/>
              </w:rPr>
              <w:t>Ж 1</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Среднеэтажная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Многоэтажная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9</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27</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Коммунальное обслуживание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Магазины, объекты торговли и общественное питание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Дошкольное, начальное и среднее общее образование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3.5</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Прочие объекты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2</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Ж 2</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tabs>
                <w:tab w:val="left" w:pos="540"/>
                <w:tab w:val="num" w:pos="720"/>
                <w:tab w:val="left" w:pos="900"/>
                <w:tab w:val="left" w:pos="1080"/>
                <w:tab w:val="left" w:pos="1260"/>
              </w:tabs>
              <w:spacing w:after="0" w:line="240" w:lineRule="auto"/>
              <w:rPr>
                <w:rFonts w:ascii="Times New Roman" w:hAnsi="Times New Roman"/>
                <w:iCs/>
                <w:sz w:val="28"/>
                <w:szCs w:val="28"/>
              </w:rPr>
            </w:pPr>
            <w:r w:rsidRPr="00FD6F1D">
              <w:rPr>
                <w:rFonts w:ascii="Times New Roman" w:hAnsi="Times New Roman"/>
                <w:iCs/>
                <w:sz w:val="28"/>
                <w:szCs w:val="28"/>
              </w:rPr>
              <w:t>Малоэтажная многоквартирная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Среднеэтажная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Магазины, объекты торговли и общественное питание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Дошкольное, начальное и среднее общее образование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3.5</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Прочие объекты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3</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Ж 3</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iCs/>
                <w:sz w:val="28"/>
                <w:szCs w:val="28"/>
              </w:rPr>
              <w:t>Для индивидуального жилищного строительства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tabs>
                <w:tab w:val="left" w:pos="540"/>
                <w:tab w:val="num" w:pos="720"/>
                <w:tab w:val="left" w:pos="900"/>
                <w:tab w:val="left" w:pos="1080"/>
                <w:tab w:val="left" w:pos="1260"/>
              </w:tabs>
              <w:spacing w:after="0" w:line="240" w:lineRule="auto"/>
              <w:rPr>
                <w:rFonts w:ascii="Times New Roman" w:hAnsi="Times New Roman"/>
                <w:iCs/>
                <w:sz w:val="28"/>
                <w:szCs w:val="28"/>
              </w:rPr>
            </w:pPr>
            <w:r w:rsidRPr="00FD6F1D">
              <w:rPr>
                <w:rFonts w:ascii="Times New Roman" w:hAnsi="Times New Roman"/>
                <w:iCs/>
                <w:sz w:val="28"/>
                <w:szCs w:val="28"/>
              </w:rPr>
              <w:t>Малоэтажная многоквартирная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Блокированная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Магазины, объекты торговли и общественное питание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Дошкольное, начальное и среднее общее образование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3.5</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Прочие объекты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4</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rPr>
                <w:b/>
              </w:rPr>
              <w:t>Ж 4</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iCs/>
                <w:sz w:val="28"/>
                <w:szCs w:val="28"/>
              </w:rPr>
              <w:t>Для индивидуального жилищного строительства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tabs>
                <w:tab w:val="left" w:pos="540"/>
                <w:tab w:val="num" w:pos="720"/>
                <w:tab w:val="left" w:pos="900"/>
                <w:tab w:val="left" w:pos="1080"/>
                <w:tab w:val="left" w:pos="1260"/>
              </w:tabs>
              <w:spacing w:after="0" w:line="240" w:lineRule="auto"/>
              <w:rPr>
                <w:rFonts w:ascii="Times New Roman" w:hAnsi="Times New Roman"/>
                <w:iCs/>
                <w:sz w:val="28"/>
                <w:szCs w:val="28"/>
              </w:rPr>
            </w:pPr>
            <w:r w:rsidRPr="00FD6F1D">
              <w:rPr>
                <w:rFonts w:ascii="Times New Roman" w:hAnsi="Times New Roman"/>
                <w:iCs/>
                <w:sz w:val="28"/>
                <w:szCs w:val="28"/>
              </w:rPr>
              <w:t>Малоэтажная многоквартирная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Ведение садоводства и огородничества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Прочие объекты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bookmarkStart w:id="2" w:name="OLE_LINK1"/>
            <w:bookmarkStart w:id="3" w:name="OLE_LINK2"/>
            <w:bookmarkStart w:id="4" w:name="OLE_LINK3"/>
            <w:r w:rsidRPr="00FD6F1D">
              <w:t>НР</w:t>
            </w:r>
            <w:bookmarkEnd w:id="2"/>
            <w:bookmarkEnd w:id="3"/>
            <w:bookmarkEnd w:id="4"/>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Передвижное жилье</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rPr>
                <w:rFonts w:ascii="Times New Roman" w:hAnsi="Times New Roman"/>
                <w:sz w:val="28"/>
                <w:szCs w:val="28"/>
              </w:rPr>
            </w:pPr>
            <w:r w:rsidRPr="00FD6F1D">
              <w:rPr>
                <w:rFonts w:ascii="Times New Roman" w:hAnsi="Times New Roman"/>
                <w:sz w:val="28"/>
                <w:szCs w:val="28"/>
              </w:rPr>
              <w:t xml:space="preserve">  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rPr>
                <w:rFonts w:ascii="Times New Roman" w:hAnsi="Times New Roman"/>
                <w:sz w:val="28"/>
                <w:szCs w:val="28"/>
              </w:rPr>
            </w:pPr>
            <w:r w:rsidRPr="00FD6F1D">
              <w:rPr>
                <w:rFonts w:ascii="Times New Roman" w:hAnsi="Times New Roman"/>
                <w:sz w:val="28"/>
                <w:szCs w:val="28"/>
              </w:rPr>
              <w:t xml:space="preserve">       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5</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ОД 1-3</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tabs>
                <w:tab w:val="left" w:pos="540"/>
                <w:tab w:val="num" w:pos="720"/>
                <w:tab w:val="left" w:pos="900"/>
                <w:tab w:val="left" w:pos="1080"/>
                <w:tab w:val="left" w:pos="1260"/>
              </w:tabs>
              <w:spacing w:after="0" w:line="240" w:lineRule="auto"/>
              <w:rPr>
                <w:rFonts w:ascii="Times New Roman" w:hAnsi="Times New Roman"/>
                <w:iCs/>
                <w:sz w:val="28"/>
                <w:szCs w:val="28"/>
              </w:rPr>
            </w:pPr>
            <w:r w:rsidRPr="00FD6F1D">
              <w:rPr>
                <w:rFonts w:ascii="Times New Roman" w:hAnsi="Times New Roman"/>
                <w:iCs/>
                <w:sz w:val="28"/>
                <w:szCs w:val="28"/>
              </w:rPr>
              <w:t>Малоэтажная многоквартирная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Среднеэтажная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Многоэтажная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9</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27</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 деловое управление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Образование и просвещение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3.5</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32</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6</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ОД 4</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Среднеэтажная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Многоэтажная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9</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27</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Коммунальное обслуживание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32</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7</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ОД 5</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Среднеэтажная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Многоэтажная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9</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27</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 деловое управление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Среднее и высшее профессиональное образование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3.5</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32</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8</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ОД 6</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Коммунальное обслуживание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32</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9</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ОД 7</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Образование и просвещение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3.5</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Религиозное использование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 xml:space="preserve">4.5 </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32</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10</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Р 1, Р 2</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Объекты торговли, общественное питание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Передвижное жилье</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rPr>
                <w:rFonts w:ascii="Times New Roman" w:hAnsi="Times New Roman"/>
                <w:sz w:val="28"/>
                <w:szCs w:val="28"/>
              </w:rPr>
            </w:pPr>
            <w:r w:rsidRPr="00FD6F1D">
              <w:rPr>
                <w:rFonts w:ascii="Times New Roman" w:hAnsi="Times New Roman"/>
                <w:sz w:val="28"/>
                <w:szCs w:val="28"/>
              </w:rPr>
              <w:t xml:space="preserve">  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rPr>
                <w:rFonts w:ascii="Times New Roman" w:hAnsi="Times New Roman"/>
                <w:sz w:val="28"/>
                <w:szCs w:val="28"/>
              </w:rPr>
            </w:pPr>
            <w:r w:rsidRPr="00FD6F1D">
              <w:rPr>
                <w:rFonts w:ascii="Times New Roman" w:hAnsi="Times New Roman"/>
                <w:sz w:val="28"/>
                <w:szCs w:val="28"/>
              </w:rPr>
              <w:t xml:space="preserve">        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11</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rPr>
                <w:b/>
              </w:rPr>
              <w:t>ОТ 1</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Не регламентируется</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12</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ОТ 2</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25</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13</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rPr>
                <w:b/>
              </w:rPr>
              <w:t>ОТ 3</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14</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П 1, П2, П3, П4 - 5</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 деловое управление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16</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Промышленные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25</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Общественное питание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15</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ИТ 1,  ИТ 2, ИТ 3</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Магазины, общественные питание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16</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СН 2, СН 3,  СН 4</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Религиозное использование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4.5</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Ритуальная деятельность</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400000</w:t>
            </w:r>
          </w:p>
        </w:tc>
        <w:tc>
          <w:tcPr>
            <w:tcW w:w="90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1</w:t>
            </w:r>
          </w:p>
        </w:tc>
        <w:tc>
          <w:tcPr>
            <w:tcW w:w="1777"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17</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СХ</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Ведение садоводства, огородничества и дачного хозяйства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18</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rPr>
                <w:b/>
              </w:rPr>
            </w:pPr>
            <w:r w:rsidRPr="00FD6F1D">
              <w:rPr>
                <w:b/>
              </w:rPr>
              <w:t>В</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Не регламентируется</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19</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rPr>
                <w:b/>
              </w:rPr>
              <w:t>РТ-1</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iCs/>
                <w:sz w:val="28"/>
                <w:szCs w:val="28"/>
              </w:rPr>
              <w:t>Для индивидуального жилищного строительства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167"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633"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tabs>
                <w:tab w:val="left" w:pos="540"/>
                <w:tab w:val="num" w:pos="720"/>
                <w:tab w:val="left" w:pos="900"/>
                <w:tab w:val="left" w:pos="1080"/>
                <w:tab w:val="left" w:pos="1260"/>
              </w:tabs>
              <w:spacing w:after="0" w:line="240" w:lineRule="auto"/>
              <w:rPr>
                <w:rFonts w:ascii="Times New Roman" w:hAnsi="Times New Roman"/>
                <w:iCs/>
                <w:sz w:val="28"/>
                <w:szCs w:val="28"/>
              </w:rPr>
            </w:pPr>
            <w:r w:rsidRPr="00FD6F1D">
              <w:rPr>
                <w:rFonts w:ascii="Times New Roman" w:hAnsi="Times New Roman"/>
                <w:iCs/>
                <w:sz w:val="28"/>
                <w:szCs w:val="28"/>
              </w:rPr>
              <w:t>Малоэтажная многоквартирная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300</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1000</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Среднеэтажная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Многоэтажная жилая застройка</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9</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27</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 деловое управление везде так сделать где есть деловое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Магазины, объекты торговли и общественное питание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 xml:space="preserve">200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Дошкольное, начальное и среднее общее образование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3.5</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Прочие объекты </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20</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rPr>
                <w:b/>
              </w:rPr>
              <w:t>РТ-2</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 деловое управление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Образование и просвещение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3.5</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Религиозное использование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4.5</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32</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21</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rPr>
                <w:b/>
              </w:rPr>
              <w:t>РТ-3</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 деловое управление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22</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rPr>
                <w:b/>
              </w:rPr>
              <w:t>РТ-4</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 xml:space="preserve">Передвижное жилье </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rPr>
                <w:rFonts w:ascii="Times New Roman" w:hAnsi="Times New Roman"/>
                <w:sz w:val="28"/>
                <w:szCs w:val="28"/>
              </w:rPr>
            </w:pPr>
            <w:r w:rsidRPr="00FD6F1D">
              <w:rPr>
                <w:rFonts w:ascii="Times New Roman" w:hAnsi="Times New Roman"/>
                <w:sz w:val="28"/>
                <w:szCs w:val="28"/>
              </w:rPr>
              <w:t xml:space="preserve">  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rPr>
                <w:rFonts w:ascii="Times New Roman" w:hAnsi="Times New Roman"/>
                <w:sz w:val="28"/>
                <w:szCs w:val="28"/>
              </w:rPr>
            </w:pPr>
            <w:r w:rsidRPr="00FD6F1D">
              <w:rPr>
                <w:rFonts w:ascii="Times New Roman" w:hAnsi="Times New Roman"/>
                <w:sz w:val="28"/>
                <w:szCs w:val="28"/>
              </w:rPr>
              <w:t xml:space="preserve">       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Религиозное использование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4.5</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Объекты торговли, общественное питание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80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20</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3</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60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r w:rsidRPr="00FD6F1D">
              <w:rPr>
                <w:rFonts w:ascii="Times New Roman" w:hAnsi="Times New Roman"/>
                <w:sz w:val="28"/>
                <w:szCs w:val="28"/>
              </w:rPr>
              <w:t>23</w:t>
            </w:r>
          </w:p>
        </w:tc>
        <w:tc>
          <w:tcPr>
            <w:tcW w:w="14270" w:type="dxa"/>
            <w:gridSpan w:val="11"/>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rPr>
                <w:b/>
              </w:rPr>
              <w:t>РТ-5</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Коммунальное обслуживание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43"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70</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Религиозное использование</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162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1</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4</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4.5</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Ритуальная деятельность</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400000</w:t>
            </w:r>
          </w:p>
        </w:tc>
        <w:tc>
          <w:tcPr>
            <w:tcW w:w="90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1</w:t>
            </w:r>
          </w:p>
        </w:tc>
        <w:tc>
          <w:tcPr>
            <w:tcW w:w="1777"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pStyle w:val="ConsPlusCell"/>
              <w:widowControl/>
              <w:jc w:val="center"/>
            </w:pPr>
            <w:r w:rsidRPr="00FD6F1D">
              <w:t>НР</w:t>
            </w:r>
          </w:p>
        </w:tc>
      </w:tr>
      <w:tr w:rsidR="0018368C" w:rsidRPr="00FD6F1D" w:rsidTr="00FD6F1D">
        <w:trPr>
          <w:cantSplit/>
          <w:trHeight w:val="240"/>
        </w:trPr>
        <w:tc>
          <w:tcPr>
            <w:tcW w:w="49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jc w:val="center"/>
              <w:rPr>
                <w:rFonts w:ascii="Times New Roman" w:hAnsi="Times New Roman"/>
                <w:sz w:val="28"/>
                <w:szCs w:val="28"/>
              </w:rPr>
            </w:pPr>
          </w:p>
        </w:tc>
        <w:tc>
          <w:tcPr>
            <w:tcW w:w="401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widowControl w:val="0"/>
              <w:autoSpaceDE w:val="0"/>
              <w:autoSpaceDN w:val="0"/>
              <w:adjustRightInd w:val="0"/>
              <w:spacing w:after="0" w:line="240" w:lineRule="auto"/>
              <w:rPr>
                <w:rFonts w:ascii="Times New Roman" w:hAnsi="Times New Roman"/>
                <w:sz w:val="28"/>
                <w:szCs w:val="28"/>
              </w:rPr>
            </w:pPr>
            <w:r w:rsidRPr="00FD6F1D">
              <w:rPr>
                <w:rFonts w:ascii="Times New Roman" w:hAnsi="Times New Roman"/>
                <w:sz w:val="28"/>
                <w:szCs w:val="28"/>
              </w:rPr>
              <w:t>Прочие объекты</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2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900" w:type="dxa"/>
            <w:gridSpan w:val="2"/>
            <w:tcBorders>
              <w:top w:val="single" w:sz="6" w:space="0" w:color="auto"/>
              <w:left w:val="single" w:sz="6" w:space="0" w:color="auto"/>
              <w:bottom w:val="single" w:sz="6" w:space="0" w:color="auto"/>
              <w:right w:val="single" w:sz="6" w:space="0" w:color="auto"/>
            </w:tcBorders>
            <w:vAlign w:val="center"/>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c>
          <w:tcPr>
            <w:tcW w:w="1643" w:type="dxa"/>
            <w:gridSpan w:val="2"/>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1</w:t>
            </w:r>
          </w:p>
        </w:tc>
        <w:tc>
          <w:tcPr>
            <w:tcW w:w="1777" w:type="dxa"/>
            <w:tcBorders>
              <w:top w:val="single" w:sz="6" w:space="0" w:color="auto"/>
              <w:left w:val="single" w:sz="6" w:space="0" w:color="auto"/>
              <w:bottom w:val="single" w:sz="6" w:space="0" w:color="auto"/>
              <w:right w:val="single" w:sz="6" w:space="0" w:color="auto"/>
            </w:tcBorders>
          </w:tcPr>
          <w:p w:rsidR="0018368C" w:rsidRPr="00FD6F1D" w:rsidRDefault="0018368C" w:rsidP="009855E1">
            <w:pPr>
              <w:spacing w:after="0" w:line="240" w:lineRule="auto"/>
              <w:jc w:val="center"/>
              <w:rPr>
                <w:rFonts w:ascii="Times New Roman" w:hAnsi="Times New Roman"/>
                <w:sz w:val="28"/>
                <w:szCs w:val="28"/>
              </w:rPr>
            </w:pPr>
            <w:r w:rsidRPr="00FD6F1D">
              <w:rPr>
                <w:rFonts w:ascii="Times New Roman" w:hAnsi="Times New Roman"/>
                <w:sz w:val="28"/>
                <w:szCs w:val="28"/>
              </w:rPr>
              <w:t>НР</w:t>
            </w:r>
          </w:p>
        </w:tc>
      </w:tr>
    </w:tbl>
    <w:p w:rsidR="0018368C" w:rsidRPr="00973447" w:rsidRDefault="0018368C" w:rsidP="0040275A">
      <w:pPr>
        <w:suppressAutoHyphens/>
        <w:rPr>
          <w:rFonts w:ascii="Times New Roman" w:hAnsi="Times New Roman"/>
          <w:sz w:val="28"/>
          <w:szCs w:val="28"/>
          <w:lang w:eastAsia="ar-SA"/>
        </w:rPr>
      </w:pPr>
    </w:p>
    <w:p w:rsidR="0018368C" w:rsidRPr="00973447" w:rsidRDefault="0018368C" w:rsidP="009855E1">
      <w:pPr>
        <w:pStyle w:val="BodyText"/>
        <w:spacing w:after="0" w:line="240" w:lineRule="auto"/>
        <w:rPr>
          <w:rFonts w:ascii="Times New Roman" w:hAnsi="Times New Roman"/>
          <w:i/>
          <w:sz w:val="28"/>
          <w:szCs w:val="28"/>
        </w:rPr>
      </w:pPr>
      <w:r w:rsidRPr="00973447">
        <w:rPr>
          <w:rFonts w:ascii="Times New Roman" w:hAnsi="Times New Roman"/>
          <w:i/>
          <w:sz w:val="28"/>
          <w:szCs w:val="28"/>
        </w:rPr>
        <w:t>Примечания:</w:t>
      </w:r>
    </w:p>
    <w:p w:rsidR="0018368C" w:rsidRPr="00973447" w:rsidRDefault="0018368C" w:rsidP="009855E1">
      <w:pPr>
        <w:pStyle w:val="BodyText"/>
        <w:spacing w:after="0" w:line="240" w:lineRule="auto"/>
        <w:rPr>
          <w:rFonts w:ascii="Times New Roman" w:hAnsi="Times New Roman"/>
          <w:sz w:val="28"/>
          <w:szCs w:val="28"/>
        </w:rPr>
      </w:pPr>
      <w:r w:rsidRPr="00973447">
        <w:rPr>
          <w:rFonts w:ascii="Times New Roman" w:hAnsi="Times New Roman"/>
          <w:i/>
          <w:sz w:val="28"/>
          <w:szCs w:val="28"/>
        </w:rPr>
        <w:t>НР – не подлежат установлению (</w:t>
      </w:r>
      <w:r w:rsidRPr="00973447">
        <w:rPr>
          <w:rFonts w:ascii="Times New Roman" w:hAnsi="Times New Roman"/>
          <w:sz w:val="28"/>
          <w:szCs w:val="28"/>
        </w:rPr>
        <w:t>параметры строительства определяются в соответствии со строительными нормами и правилами, техническими регламентами и утверждёнными проектами);</w:t>
      </w:r>
    </w:p>
    <w:p w:rsidR="0018368C" w:rsidRPr="00973447" w:rsidRDefault="0018368C" w:rsidP="009855E1">
      <w:pPr>
        <w:widowControl w:val="0"/>
        <w:autoSpaceDE w:val="0"/>
        <w:autoSpaceDN w:val="0"/>
        <w:adjustRightInd w:val="0"/>
        <w:spacing w:after="0" w:line="240" w:lineRule="auto"/>
        <w:rPr>
          <w:rFonts w:ascii="Times New Roman" w:hAnsi="Times New Roman"/>
          <w:i/>
          <w:sz w:val="28"/>
          <w:szCs w:val="28"/>
        </w:rPr>
      </w:pPr>
      <w:r w:rsidRPr="00973447">
        <w:rPr>
          <w:rFonts w:ascii="Times New Roman" w:hAnsi="Times New Roman"/>
          <w:sz w:val="28"/>
          <w:szCs w:val="28"/>
        </w:rPr>
        <w:t xml:space="preserve">      * ) - </w:t>
      </w:r>
      <w:r w:rsidRPr="00973447">
        <w:rPr>
          <w:rFonts w:ascii="Times New Roman" w:hAnsi="Times New Roman"/>
          <w:i/>
          <w:sz w:val="28"/>
          <w:szCs w:val="28"/>
        </w:rPr>
        <w:t>Нормативы площади территорий для размещения общеобразовательной школы при вместимости:</w:t>
      </w:r>
    </w:p>
    <w:p w:rsidR="0018368C" w:rsidRPr="00973447" w:rsidRDefault="0018368C" w:rsidP="009855E1">
      <w:pPr>
        <w:widowControl w:val="0"/>
        <w:autoSpaceDE w:val="0"/>
        <w:autoSpaceDN w:val="0"/>
        <w:adjustRightInd w:val="0"/>
        <w:spacing w:after="0" w:line="240" w:lineRule="auto"/>
        <w:rPr>
          <w:rFonts w:ascii="Times New Roman" w:hAnsi="Times New Roman"/>
          <w:sz w:val="28"/>
          <w:szCs w:val="28"/>
        </w:rPr>
      </w:pPr>
      <w:r w:rsidRPr="00973447">
        <w:rPr>
          <w:rFonts w:ascii="Times New Roman" w:hAnsi="Times New Roman"/>
          <w:sz w:val="28"/>
          <w:szCs w:val="28"/>
        </w:rPr>
        <w:t>От 400 до 500 – 60 м</w:t>
      </w:r>
      <w:r w:rsidRPr="00973447">
        <w:rPr>
          <w:rFonts w:ascii="Times New Roman" w:hAnsi="Times New Roman"/>
          <w:sz w:val="28"/>
          <w:szCs w:val="28"/>
          <w:vertAlign w:val="superscript"/>
        </w:rPr>
        <w:t>2</w:t>
      </w:r>
      <w:r w:rsidRPr="00973447">
        <w:rPr>
          <w:rFonts w:ascii="Times New Roman" w:hAnsi="Times New Roman"/>
          <w:sz w:val="28"/>
          <w:szCs w:val="28"/>
        </w:rPr>
        <w:t xml:space="preserve">             на 1 учащегося</w:t>
      </w:r>
    </w:p>
    <w:p w:rsidR="0018368C" w:rsidRPr="00973447" w:rsidRDefault="0018368C" w:rsidP="009855E1">
      <w:pPr>
        <w:widowControl w:val="0"/>
        <w:autoSpaceDE w:val="0"/>
        <w:autoSpaceDN w:val="0"/>
        <w:adjustRightInd w:val="0"/>
        <w:spacing w:after="0" w:line="240" w:lineRule="auto"/>
        <w:rPr>
          <w:rFonts w:ascii="Times New Roman" w:hAnsi="Times New Roman"/>
          <w:sz w:val="28"/>
          <w:szCs w:val="28"/>
        </w:rPr>
      </w:pPr>
      <w:r w:rsidRPr="00973447">
        <w:rPr>
          <w:rFonts w:ascii="Times New Roman" w:hAnsi="Times New Roman"/>
          <w:sz w:val="28"/>
          <w:szCs w:val="28"/>
        </w:rPr>
        <w:t>От 500 до 600 – 50 м</w:t>
      </w:r>
      <w:r w:rsidRPr="00973447">
        <w:rPr>
          <w:rFonts w:ascii="Times New Roman" w:hAnsi="Times New Roman"/>
          <w:sz w:val="28"/>
          <w:szCs w:val="28"/>
          <w:vertAlign w:val="superscript"/>
        </w:rPr>
        <w:t>2</w:t>
      </w:r>
      <w:r w:rsidRPr="00973447">
        <w:rPr>
          <w:rFonts w:ascii="Times New Roman" w:hAnsi="Times New Roman"/>
          <w:sz w:val="28"/>
          <w:szCs w:val="28"/>
        </w:rPr>
        <w:t xml:space="preserve">             на 1 учащегося</w:t>
      </w:r>
    </w:p>
    <w:p w:rsidR="0018368C" w:rsidRPr="00973447" w:rsidRDefault="0018368C" w:rsidP="009855E1">
      <w:pPr>
        <w:widowControl w:val="0"/>
        <w:autoSpaceDE w:val="0"/>
        <w:autoSpaceDN w:val="0"/>
        <w:adjustRightInd w:val="0"/>
        <w:spacing w:after="0" w:line="240" w:lineRule="auto"/>
        <w:rPr>
          <w:rFonts w:ascii="Times New Roman" w:hAnsi="Times New Roman"/>
          <w:sz w:val="28"/>
          <w:szCs w:val="28"/>
        </w:rPr>
      </w:pPr>
      <w:r w:rsidRPr="00973447">
        <w:rPr>
          <w:rFonts w:ascii="Times New Roman" w:hAnsi="Times New Roman"/>
          <w:sz w:val="28"/>
          <w:szCs w:val="28"/>
        </w:rPr>
        <w:t>От 600 до 800 – 40 м</w:t>
      </w:r>
      <w:r w:rsidRPr="00973447">
        <w:rPr>
          <w:rFonts w:ascii="Times New Roman" w:hAnsi="Times New Roman"/>
          <w:sz w:val="28"/>
          <w:szCs w:val="28"/>
          <w:vertAlign w:val="superscript"/>
        </w:rPr>
        <w:t>2</w:t>
      </w:r>
      <w:r w:rsidRPr="00973447">
        <w:rPr>
          <w:rFonts w:ascii="Times New Roman" w:hAnsi="Times New Roman"/>
          <w:sz w:val="28"/>
          <w:szCs w:val="28"/>
        </w:rPr>
        <w:t xml:space="preserve">             на 1 учащегося</w:t>
      </w:r>
    </w:p>
    <w:p w:rsidR="0018368C" w:rsidRPr="00973447" w:rsidRDefault="0018368C" w:rsidP="009855E1">
      <w:pPr>
        <w:pStyle w:val="BodyText"/>
        <w:spacing w:after="0" w:line="240" w:lineRule="auto"/>
        <w:rPr>
          <w:rFonts w:ascii="Times New Roman" w:hAnsi="Times New Roman"/>
          <w:sz w:val="28"/>
          <w:szCs w:val="28"/>
        </w:rPr>
      </w:pPr>
      <w:r w:rsidRPr="00973447">
        <w:rPr>
          <w:rFonts w:ascii="Times New Roman" w:hAnsi="Times New Roman"/>
          <w:sz w:val="28"/>
          <w:szCs w:val="28"/>
        </w:rPr>
        <w:t xml:space="preserve">          От 800 до 1100 – 33 м</w:t>
      </w:r>
      <w:r w:rsidRPr="00973447">
        <w:rPr>
          <w:rFonts w:ascii="Times New Roman" w:hAnsi="Times New Roman"/>
          <w:sz w:val="28"/>
          <w:szCs w:val="28"/>
          <w:vertAlign w:val="superscript"/>
        </w:rPr>
        <w:t xml:space="preserve">2 </w:t>
      </w:r>
      <w:r w:rsidRPr="00973447">
        <w:rPr>
          <w:rFonts w:ascii="Times New Roman" w:hAnsi="Times New Roman"/>
          <w:sz w:val="28"/>
          <w:szCs w:val="28"/>
        </w:rPr>
        <w:t xml:space="preserve">          на 1 учащегося</w:t>
      </w:r>
    </w:p>
    <w:p w:rsidR="0018368C" w:rsidRPr="00973447" w:rsidRDefault="0018368C" w:rsidP="009855E1">
      <w:pPr>
        <w:widowControl w:val="0"/>
        <w:autoSpaceDE w:val="0"/>
        <w:autoSpaceDN w:val="0"/>
        <w:adjustRightInd w:val="0"/>
        <w:spacing w:after="0" w:line="240" w:lineRule="auto"/>
        <w:rPr>
          <w:rFonts w:ascii="Times New Roman" w:hAnsi="Times New Roman"/>
          <w:i/>
          <w:sz w:val="28"/>
          <w:szCs w:val="28"/>
        </w:rPr>
      </w:pPr>
      <w:r w:rsidRPr="00973447">
        <w:rPr>
          <w:rFonts w:ascii="Times New Roman" w:hAnsi="Times New Roman"/>
          <w:sz w:val="28"/>
          <w:szCs w:val="28"/>
        </w:rPr>
        <w:t>**</w:t>
      </w:r>
      <w:r w:rsidRPr="00973447">
        <w:rPr>
          <w:rFonts w:ascii="Times New Roman" w:hAnsi="Times New Roman"/>
          <w:i/>
          <w:sz w:val="28"/>
          <w:szCs w:val="28"/>
        </w:rPr>
        <w:t xml:space="preserve"> ) – Максимальный процент застройки в границах земельного участка для дошкольного, начального и среднего общего образования в условиях сложившейся застройки – 80 %</w:t>
      </w:r>
    </w:p>
    <w:p w:rsidR="0018368C" w:rsidRPr="00973447" w:rsidRDefault="0018368C" w:rsidP="009855E1">
      <w:pPr>
        <w:widowControl w:val="0"/>
        <w:autoSpaceDE w:val="0"/>
        <w:autoSpaceDN w:val="0"/>
        <w:adjustRightInd w:val="0"/>
        <w:spacing w:after="0" w:line="240" w:lineRule="auto"/>
        <w:rPr>
          <w:rFonts w:ascii="Times New Roman" w:hAnsi="Times New Roman"/>
          <w:i/>
          <w:sz w:val="28"/>
          <w:szCs w:val="28"/>
        </w:rPr>
      </w:pP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1. Превышение установленных градостроительным регламентом предельных размеров земельных участков допускается в случаях, установленных законодательством.</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2. Для объектов вспомогательных видов разрешенного использования (в том числе объектов/сооружений для индивидуальной трудовой деятельности, хозяйственных построек) в указанных зонах допускается уменьшение минимального отступа от границ земельного участка, но не менее чем до 1 метра, при соблюдении противопожарных требований.</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3. Максимальное количество этажей, указанное в таблице 1 настоящей статьи, применяется в совокупности с дополнительными требованиями по соблюдению принципов построения силуэта застройки и размещению градостроительных акцентов.</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4. Минимальный отступ от границ земельного участка применительно к конкретному земельному участку принимается с учетом минимального отступа от красных линий до места допустимого размещения зданий, строений, сооружений, указанного в составе утвержденного проекта межевания территории элемента планировочной структуры, в пределах которого данный земельный участок расположен.</w:t>
      </w:r>
    </w:p>
    <w:p w:rsidR="0018368C" w:rsidRDefault="0018368C" w:rsidP="009855E1">
      <w:pPr>
        <w:spacing w:after="0" w:line="240" w:lineRule="auto"/>
        <w:ind w:firstLine="708"/>
        <w:jc w:val="both"/>
        <w:rPr>
          <w:rFonts w:ascii="Times New Roman" w:hAnsi="Times New Roman"/>
          <w:sz w:val="28"/>
          <w:szCs w:val="28"/>
        </w:rPr>
      </w:pPr>
      <w:r w:rsidRPr="00973447">
        <w:rPr>
          <w:rFonts w:ascii="Times New Roman" w:hAnsi="Times New Roman"/>
          <w:sz w:val="28"/>
          <w:szCs w:val="28"/>
        </w:rPr>
        <w:t>5. Расстояние зданий от красных линий принимаются, как правило:</w:t>
      </w:r>
    </w:p>
    <w:p w:rsidR="0018368C" w:rsidRPr="00973447" w:rsidRDefault="0018368C" w:rsidP="009855E1">
      <w:pPr>
        <w:spacing w:after="0" w:line="240" w:lineRule="auto"/>
        <w:ind w:firstLine="708"/>
        <w:jc w:val="both"/>
        <w:rPr>
          <w:rFonts w:ascii="Times New Roman" w:hAnsi="Times New Roman"/>
          <w:sz w:val="28"/>
          <w:szCs w:val="28"/>
        </w:rPr>
      </w:pPr>
      <w:r w:rsidRPr="00973447">
        <w:rPr>
          <w:rFonts w:ascii="Times New Roman" w:hAnsi="Times New Roman"/>
          <w:sz w:val="28"/>
          <w:szCs w:val="28"/>
        </w:rPr>
        <w:t>- кратными 3 м.</w:t>
      </w:r>
    </w:p>
    <w:p w:rsidR="0018368C" w:rsidRPr="00973447" w:rsidRDefault="0018368C" w:rsidP="00FD6F1D">
      <w:pPr>
        <w:suppressLineNumbers/>
        <w:suppressAutoHyphens/>
        <w:snapToGrid w:val="0"/>
        <w:spacing w:after="0" w:line="240" w:lineRule="auto"/>
        <w:ind w:firstLine="720"/>
        <w:jc w:val="both"/>
        <w:rPr>
          <w:rFonts w:ascii="Times New Roman" w:hAnsi="Times New Roman"/>
          <w:sz w:val="28"/>
          <w:szCs w:val="28"/>
          <w:lang w:eastAsia="ar-SA"/>
        </w:rPr>
      </w:pPr>
      <w:r w:rsidRPr="00973447">
        <w:rPr>
          <w:rFonts w:ascii="Times New Roman" w:hAnsi="Times New Roman"/>
          <w:sz w:val="28"/>
          <w:szCs w:val="28"/>
        </w:rPr>
        <w:t>-</w:t>
      </w:r>
      <w:r w:rsidRPr="00973447">
        <w:rPr>
          <w:rFonts w:ascii="Times New Roman" w:hAnsi="Times New Roman"/>
          <w:sz w:val="28"/>
          <w:szCs w:val="28"/>
          <w:lang w:eastAsia="ar-SA"/>
        </w:rPr>
        <w:t xml:space="preserve"> по красной линии</w:t>
      </w:r>
      <w:r w:rsidRPr="00973447">
        <w:rPr>
          <w:rFonts w:ascii="Times New Roman" w:hAnsi="Times New Roman"/>
          <w:spacing w:val="-6"/>
          <w:sz w:val="28"/>
          <w:szCs w:val="28"/>
          <w:lang w:eastAsia="ar-SA"/>
        </w:rPr>
        <w:t>;</w:t>
      </w:r>
      <w:r w:rsidRPr="00973447">
        <w:rPr>
          <w:rFonts w:ascii="Times New Roman" w:hAnsi="Times New Roman"/>
          <w:sz w:val="28"/>
          <w:szCs w:val="28"/>
          <w:lang w:eastAsia="ar-SA"/>
        </w:rPr>
        <w:t xml:space="preserve"> </w:t>
      </w:r>
    </w:p>
    <w:p w:rsidR="0018368C" w:rsidRPr="00973447" w:rsidRDefault="0018368C" w:rsidP="00FD6F1D">
      <w:pPr>
        <w:spacing w:after="0" w:line="240" w:lineRule="auto"/>
        <w:ind w:firstLine="720"/>
        <w:jc w:val="both"/>
        <w:rPr>
          <w:rFonts w:ascii="Times New Roman" w:hAnsi="Times New Roman"/>
          <w:sz w:val="28"/>
          <w:szCs w:val="28"/>
        </w:rPr>
      </w:pPr>
      <w:r w:rsidRPr="00973447">
        <w:rPr>
          <w:rFonts w:ascii="Times New Roman" w:hAnsi="Times New Roman"/>
          <w:sz w:val="28"/>
          <w:szCs w:val="28"/>
          <w:lang w:eastAsia="ar-SA"/>
        </w:rPr>
        <w:t>- по сложив</w:t>
      </w:r>
      <w:r w:rsidRPr="00973447">
        <w:rPr>
          <w:rFonts w:ascii="Times New Roman" w:hAnsi="Times New Roman"/>
          <w:sz w:val="28"/>
          <w:szCs w:val="28"/>
          <w:lang w:eastAsia="ar-SA"/>
        </w:rPr>
        <w:softHyphen/>
        <w:t xml:space="preserve">шейся </w:t>
      </w:r>
      <w:r w:rsidRPr="00973447">
        <w:rPr>
          <w:rFonts w:ascii="Times New Roman" w:hAnsi="Times New Roman"/>
          <w:spacing w:val="-6"/>
          <w:sz w:val="28"/>
          <w:szCs w:val="28"/>
          <w:lang w:eastAsia="ar-SA"/>
        </w:rPr>
        <w:t>линии застройки.</w:t>
      </w:r>
    </w:p>
    <w:p w:rsidR="0018368C" w:rsidRPr="00973447" w:rsidRDefault="0018368C" w:rsidP="009855E1">
      <w:pPr>
        <w:spacing w:after="0" w:line="240" w:lineRule="auto"/>
        <w:ind w:firstLine="708"/>
        <w:jc w:val="both"/>
        <w:rPr>
          <w:rFonts w:ascii="Times New Roman" w:hAnsi="Times New Roman"/>
          <w:sz w:val="28"/>
          <w:szCs w:val="28"/>
        </w:rPr>
      </w:pPr>
      <w:r w:rsidRPr="00973447">
        <w:rPr>
          <w:rFonts w:ascii="Times New Roman" w:hAnsi="Times New Roman"/>
          <w:sz w:val="28"/>
          <w:szCs w:val="28"/>
        </w:rPr>
        <w:t>6. Параметры застройки земельного участка, отведённого для размещения мини-магазина с навесом в районе остановки общественного транспорта,  следует рассчитывать, как: размещение остановочного навеса для ожидания общественного транспорта – 50% площади земельного участка, 30% - застройка торговым объектом, 20% - размещение пешеходных зон и зон для благоустройства территории.</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7. Виды предельных (минимальных и/или максимальных) размеров земельных участков и предельных параметров с установлением их значений применительно к различным территориальным зонам могут уточняться путем последовательного внесения изменений в настоящие Правила, в том числе с использованием утвержденной документации по планировке территории.</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8.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9. Для объектов (сооружений) инженерно-технического обеспечения, для которых требуется отдельный земельный участок, во всех территориальных зонах минимальный размер земельного участка, минимальные отступы от границ земельного участка и минимальное количество этажей не нормируются.</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10. Для объектов здравоохранения, образования, бытового обслуживания, культурного и торгового назначения, общественного питания во всех территориальных зонах допускается принимать минимальное количество этажей - один этаж.</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Для объектов вспомогательных видов разрешенного использования, во всех территориальных зонах допускается принимать минимальное количество этажей - один этаж.</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11. Разрешение на увеличение максимального процента застройки в границах земельного участка может предоставляться в пределах не более 10 процентов от значения соответствующих предельных параметров, установленных градостроительным регламентом.</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12. 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равен 0 м.</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13. Использование и строительные изменения объектов недвижимости, не соответствующих правилам.</w:t>
      </w:r>
    </w:p>
    <w:p w:rsidR="0018368C" w:rsidRPr="00973447" w:rsidRDefault="0018368C" w:rsidP="009855E1">
      <w:pPr>
        <w:widowControl w:val="0"/>
        <w:autoSpaceDE w:val="0"/>
        <w:autoSpaceDN w:val="0"/>
        <w:adjustRightInd w:val="0"/>
        <w:spacing w:after="0" w:line="240" w:lineRule="auto"/>
        <w:jc w:val="both"/>
        <w:rPr>
          <w:rFonts w:ascii="Times New Roman" w:hAnsi="Times New Roman"/>
          <w:sz w:val="28"/>
          <w:szCs w:val="28"/>
        </w:rPr>
      </w:pPr>
      <w:r w:rsidRPr="00973447">
        <w:rPr>
          <w:rFonts w:ascii="Times New Roman" w:hAnsi="Times New Roman"/>
          <w:sz w:val="28"/>
          <w:szCs w:val="28"/>
        </w:rPr>
        <w:t>Объекты недвижимости, которые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применительно к соответствующим зонам (за исключением, предусмотренных частью 10 статьи 36 Градостроительного кодекса Российской Федерации),  а также ставшие несоответствующими после внесения изменений в Правила, могут существовать и использовать без установления срока их приведения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Все изменения несоответствующих объектов, осуществляемые путем изменения видов их разрешенного использования, интенсивности их использования, строительных параметров, могут осуществляется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18368C" w:rsidRPr="00973447" w:rsidRDefault="0018368C" w:rsidP="009855E1">
      <w:pPr>
        <w:widowControl w:val="0"/>
        <w:autoSpaceDE w:val="0"/>
        <w:autoSpaceDN w:val="0"/>
        <w:adjustRightInd w:val="0"/>
        <w:spacing w:after="0" w:line="240" w:lineRule="auto"/>
        <w:ind w:firstLine="708"/>
        <w:jc w:val="both"/>
        <w:rPr>
          <w:rFonts w:ascii="Times New Roman" w:hAnsi="Times New Roman"/>
          <w:sz w:val="28"/>
          <w:szCs w:val="28"/>
        </w:rPr>
      </w:pPr>
      <w:r w:rsidRPr="00973447">
        <w:rPr>
          <w:rFonts w:ascii="Times New Roman" w:hAnsi="Times New Roman"/>
          <w:sz w:val="28"/>
          <w:szCs w:val="28"/>
        </w:rPr>
        <w:t xml:space="preserve"> На этих объектах не допускается увеличивать площадь и строительный объем объектов недвижимости,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18368C" w:rsidRPr="00973447" w:rsidRDefault="0018368C" w:rsidP="009855E1">
      <w:pPr>
        <w:spacing w:after="0" w:line="240" w:lineRule="auto"/>
        <w:ind w:firstLine="708"/>
        <w:jc w:val="both"/>
        <w:rPr>
          <w:rFonts w:ascii="Times New Roman" w:hAnsi="Times New Roman"/>
          <w:sz w:val="28"/>
          <w:szCs w:val="28"/>
        </w:rPr>
      </w:pPr>
      <w:r w:rsidRPr="00973447">
        <w:rPr>
          <w:rFonts w:ascii="Times New Roman" w:hAnsi="Times New Roman"/>
          <w:sz w:val="28"/>
          <w:szCs w:val="28"/>
        </w:rPr>
        <w:t>Указанные объекты недвижимости, не соответствующие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
    <w:p w:rsidR="0018368C" w:rsidRPr="00973447" w:rsidRDefault="0018368C" w:rsidP="009855E1">
      <w:pPr>
        <w:spacing w:after="0" w:line="240" w:lineRule="auto"/>
        <w:ind w:firstLine="708"/>
        <w:jc w:val="both"/>
        <w:rPr>
          <w:rFonts w:ascii="Times New Roman" w:hAnsi="Times New Roman"/>
          <w:sz w:val="28"/>
          <w:szCs w:val="28"/>
        </w:rPr>
      </w:pPr>
      <w:r w:rsidRPr="00973447">
        <w:rPr>
          <w:rFonts w:ascii="Times New Roman" w:hAnsi="Times New Roman"/>
          <w:sz w:val="28"/>
          <w:szCs w:val="28"/>
        </w:rPr>
        <w:t>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Правилам.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в порядке, определенном статьей 40 Градостроительного кодекса Российской Федерации.</w:t>
      </w:r>
    </w:p>
    <w:p w:rsidR="0018368C" w:rsidRPr="00973447" w:rsidRDefault="0018368C" w:rsidP="009855E1">
      <w:pPr>
        <w:spacing w:after="0" w:line="240" w:lineRule="auto"/>
        <w:jc w:val="both"/>
        <w:rPr>
          <w:rFonts w:ascii="Times New Roman" w:hAnsi="Times New Roman"/>
          <w:sz w:val="28"/>
          <w:szCs w:val="28"/>
        </w:rPr>
      </w:pPr>
      <w:r w:rsidRPr="00973447">
        <w:rPr>
          <w:rFonts w:ascii="Times New Roman" w:hAnsi="Times New Roman"/>
          <w:sz w:val="28"/>
          <w:szCs w:val="28"/>
        </w:rPr>
        <w:tab/>
        <w:t>Для возможности сохранения предназначенных для реконструкции существующих объектов капитального строительства, размещенных в границах, которые не соответствуют нормативным параметрам, предельные параметры разрешенного строительства могут допускать отклонения от максимального % застройки или минимального отступа от границ земельного участка с учетом сложившейся застройки и фактического использования земельного участка без соблюдения дополнительных процедур,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Последующая реконструкция таких объектов должна осуществляться в соответствии с нормативными требованиями объектов.</w:t>
      </w:r>
    </w:p>
    <w:p w:rsidR="0018368C" w:rsidRPr="00973447" w:rsidRDefault="0018368C" w:rsidP="009855E1">
      <w:pPr>
        <w:autoSpaceDE w:val="0"/>
        <w:autoSpaceDN w:val="0"/>
        <w:adjustRightInd w:val="0"/>
        <w:spacing w:after="0" w:line="240" w:lineRule="auto"/>
        <w:jc w:val="both"/>
        <w:rPr>
          <w:rFonts w:ascii="Times New Roman" w:hAnsi="Times New Roman"/>
          <w:bCs/>
          <w:noProof/>
          <w:sz w:val="28"/>
          <w:szCs w:val="28"/>
        </w:rPr>
      </w:pPr>
    </w:p>
    <w:p w:rsidR="0018368C" w:rsidRPr="00973447" w:rsidRDefault="0018368C" w:rsidP="00101C76">
      <w:pPr>
        <w:autoSpaceDE w:val="0"/>
        <w:autoSpaceDN w:val="0"/>
        <w:adjustRightInd w:val="0"/>
        <w:spacing w:after="0" w:line="240" w:lineRule="auto"/>
        <w:jc w:val="center"/>
        <w:rPr>
          <w:rFonts w:ascii="Times New Roman" w:hAnsi="Times New Roman"/>
          <w:bCs/>
          <w:sz w:val="28"/>
          <w:szCs w:val="28"/>
        </w:rPr>
      </w:pPr>
    </w:p>
    <w:p w:rsidR="0018368C" w:rsidRPr="00973447" w:rsidRDefault="0018368C" w:rsidP="001B0113">
      <w:pPr>
        <w:autoSpaceDE w:val="0"/>
        <w:autoSpaceDN w:val="0"/>
        <w:adjustRightInd w:val="0"/>
        <w:spacing w:after="0" w:line="240" w:lineRule="auto"/>
        <w:jc w:val="both"/>
        <w:rPr>
          <w:rFonts w:ascii="Times New Roman" w:hAnsi="Times New Roman"/>
          <w:sz w:val="28"/>
          <w:szCs w:val="28"/>
        </w:rPr>
      </w:pPr>
    </w:p>
    <w:p w:rsidR="0018368C" w:rsidRPr="00973447" w:rsidRDefault="0018368C" w:rsidP="001B0113">
      <w:pPr>
        <w:autoSpaceDE w:val="0"/>
        <w:autoSpaceDN w:val="0"/>
        <w:adjustRightInd w:val="0"/>
        <w:spacing w:after="0" w:line="240" w:lineRule="auto"/>
        <w:jc w:val="both"/>
        <w:rPr>
          <w:rFonts w:ascii="Times New Roman" w:hAnsi="Times New Roman"/>
          <w:sz w:val="28"/>
          <w:szCs w:val="28"/>
        </w:rPr>
      </w:pPr>
    </w:p>
    <w:p w:rsidR="0018368C" w:rsidRPr="00973447" w:rsidRDefault="0018368C" w:rsidP="001B0113">
      <w:pPr>
        <w:autoSpaceDE w:val="0"/>
        <w:autoSpaceDN w:val="0"/>
        <w:adjustRightInd w:val="0"/>
        <w:spacing w:after="0" w:line="240" w:lineRule="auto"/>
        <w:jc w:val="both"/>
        <w:rPr>
          <w:rFonts w:ascii="Times New Roman" w:hAnsi="Times New Roman"/>
          <w:sz w:val="28"/>
          <w:szCs w:val="28"/>
        </w:rPr>
      </w:pPr>
    </w:p>
    <w:p w:rsidR="0018368C" w:rsidRPr="00973447" w:rsidRDefault="0018368C" w:rsidP="0097646E">
      <w:pPr>
        <w:autoSpaceDE w:val="0"/>
        <w:autoSpaceDN w:val="0"/>
        <w:adjustRightInd w:val="0"/>
        <w:spacing w:after="0" w:line="240" w:lineRule="auto"/>
        <w:ind w:left="5670"/>
        <w:rPr>
          <w:rFonts w:ascii="Times New Roman" w:hAnsi="Times New Roman"/>
          <w:bCs/>
          <w:sz w:val="28"/>
          <w:szCs w:val="28"/>
        </w:rPr>
      </w:pPr>
    </w:p>
    <w:p w:rsidR="0018368C" w:rsidRDefault="0018368C" w:rsidP="005A71DA">
      <w:pPr>
        <w:autoSpaceDE w:val="0"/>
        <w:autoSpaceDN w:val="0"/>
        <w:adjustRightInd w:val="0"/>
        <w:spacing w:after="0" w:line="240" w:lineRule="auto"/>
        <w:jc w:val="center"/>
        <w:rPr>
          <w:rFonts w:ascii="Times New Roman" w:hAnsi="Times New Roman"/>
          <w:sz w:val="28"/>
          <w:szCs w:val="28"/>
        </w:rPr>
      </w:pPr>
    </w:p>
    <w:p w:rsidR="0018368C" w:rsidRPr="00973447" w:rsidRDefault="0018368C" w:rsidP="005A71DA">
      <w:pPr>
        <w:autoSpaceDE w:val="0"/>
        <w:autoSpaceDN w:val="0"/>
        <w:adjustRightInd w:val="0"/>
        <w:spacing w:after="0" w:line="240" w:lineRule="auto"/>
        <w:jc w:val="center"/>
        <w:rPr>
          <w:rFonts w:ascii="Times New Roman" w:hAnsi="Times New Roman"/>
          <w:sz w:val="28"/>
          <w:szCs w:val="28"/>
        </w:rPr>
      </w:pPr>
    </w:p>
    <w:sectPr w:rsidR="0018368C" w:rsidRPr="00973447" w:rsidSect="008F760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MS Mincho">
    <w:altName w:val="?l?r ??Ѓf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83269"/>
    <w:multiLevelType w:val="hybridMultilevel"/>
    <w:tmpl w:val="E244F3DC"/>
    <w:lvl w:ilvl="0" w:tplc="0419000F">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22107BBF"/>
    <w:multiLevelType w:val="hybridMultilevel"/>
    <w:tmpl w:val="E244F3DC"/>
    <w:lvl w:ilvl="0" w:tplc="0419000F">
      <w:start w:val="1"/>
      <w:numFmt w:val="decimal"/>
      <w:lvlText w:val="%1."/>
      <w:lvlJc w:val="left"/>
      <w:pPr>
        <w:ind w:left="1996" w:hanging="360"/>
      </w:pPr>
      <w:rPr>
        <w:rFonts w:cs="Times New Roman" w:hint="default"/>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639"/>
    <w:rsid w:val="00017BA2"/>
    <w:rsid w:val="00021CF3"/>
    <w:rsid w:val="000671C9"/>
    <w:rsid w:val="0009449E"/>
    <w:rsid w:val="00097F30"/>
    <w:rsid w:val="000A559E"/>
    <w:rsid w:val="000C3431"/>
    <w:rsid w:val="000F2A4E"/>
    <w:rsid w:val="00101C76"/>
    <w:rsid w:val="001511DC"/>
    <w:rsid w:val="0018368C"/>
    <w:rsid w:val="00185F36"/>
    <w:rsid w:val="001B0113"/>
    <w:rsid w:val="001C0241"/>
    <w:rsid w:val="001F36B0"/>
    <w:rsid w:val="00207831"/>
    <w:rsid w:val="00270CDE"/>
    <w:rsid w:val="00281B6D"/>
    <w:rsid w:val="002D6604"/>
    <w:rsid w:val="003126E6"/>
    <w:rsid w:val="0033431D"/>
    <w:rsid w:val="0035465D"/>
    <w:rsid w:val="0038176F"/>
    <w:rsid w:val="003E0808"/>
    <w:rsid w:val="0040275A"/>
    <w:rsid w:val="00437AA7"/>
    <w:rsid w:val="004919A0"/>
    <w:rsid w:val="0049455E"/>
    <w:rsid w:val="00525121"/>
    <w:rsid w:val="00535048"/>
    <w:rsid w:val="005A71DA"/>
    <w:rsid w:val="005B3C44"/>
    <w:rsid w:val="005E5B44"/>
    <w:rsid w:val="006051B9"/>
    <w:rsid w:val="00612B3E"/>
    <w:rsid w:val="0062121C"/>
    <w:rsid w:val="00625429"/>
    <w:rsid w:val="00650F03"/>
    <w:rsid w:val="00663F2E"/>
    <w:rsid w:val="006873DE"/>
    <w:rsid w:val="0070204E"/>
    <w:rsid w:val="00705838"/>
    <w:rsid w:val="00715FE5"/>
    <w:rsid w:val="007240CC"/>
    <w:rsid w:val="007325DE"/>
    <w:rsid w:val="0075679F"/>
    <w:rsid w:val="007863F6"/>
    <w:rsid w:val="007E7435"/>
    <w:rsid w:val="008006D1"/>
    <w:rsid w:val="00846CFA"/>
    <w:rsid w:val="00877EDE"/>
    <w:rsid w:val="0088467F"/>
    <w:rsid w:val="008F246F"/>
    <w:rsid w:val="008F760E"/>
    <w:rsid w:val="00943A9C"/>
    <w:rsid w:val="00960755"/>
    <w:rsid w:val="00973447"/>
    <w:rsid w:val="00974631"/>
    <w:rsid w:val="0097646E"/>
    <w:rsid w:val="009855E1"/>
    <w:rsid w:val="009A5AC7"/>
    <w:rsid w:val="009F59AC"/>
    <w:rsid w:val="009F72A3"/>
    <w:rsid w:val="00A8128F"/>
    <w:rsid w:val="00AD64DC"/>
    <w:rsid w:val="00B22A8F"/>
    <w:rsid w:val="00B362FE"/>
    <w:rsid w:val="00B407BF"/>
    <w:rsid w:val="00B53358"/>
    <w:rsid w:val="00B643A4"/>
    <w:rsid w:val="00BB0276"/>
    <w:rsid w:val="00C119C2"/>
    <w:rsid w:val="00C2760D"/>
    <w:rsid w:val="00C43F1E"/>
    <w:rsid w:val="00C82BF2"/>
    <w:rsid w:val="00C92FA2"/>
    <w:rsid w:val="00CA0849"/>
    <w:rsid w:val="00CB53E6"/>
    <w:rsid w:val="00CB796A"/>
    <w:rsid w:val="00CE35C8"/>
    <w:rsid w:val="00CE5C94"/>
    <w:rsid w:val="00CF0104"/>
    <w:rsid w:val="00D138D4"/>
    <w:rsid w:val="00D41639"/>
    <w:rsid w:val="00D42390"/>
    <w:rsid w:val="00DB3C00"/>
    <w:rsid w:val="00DF545F"/>
    <w:rsid w:val="00E00EAE"/>
    <w:rsid w:val="00E23286"/>
    <w:rsid w:val="00E261DB"/>
    <w:rsid w:val="00E82278"/>
    <w:rsid w:val="00EA6B1E"/>
    <w:rsid w:val="00EB1D29"/>
    <w:rsid w:val="00ED2DC0"/>
    <w:rsid w:val="00EE42CE"/>
    <w:rsid w:val="00F4634C"/>
    <w:rsid w:val="00F76C8D"/>
    <w:rsid w:val="00F8461E"/>
    <w:rsid w:val="00FA6BEA"/>
    <w:rsid w:val="00FD6F1D"/>
    <w:rsid w:val="00FF10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6E"/>
    <w:pPr>
      <w:spacing w:after="200" w:line="276" w:lineRule="auto"/>
    </w:pPr>
    <w:rPr>
      <w:rFonts w:eastAsia="Times New Roman"/>
    </w:rPr>
  </w:style>
  <w:style w:type="paragraph" w:styleId="Heading1">
    <w:name w:val="heading 1"/>
    <w:basedOn w:val="Normal"/>
    <w:next w:val="Normal"/>
    <w:link w:val="Heading1Char"/>
    <w:uiPriority w:val="99"/>
    <w:qFormat/>
    <w:rsid w:val="00625429"/>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5429"/>
    <w:rPr>
      <w:rFonts w:ascii="Arial" w:hAnsi="Arial" w:cs="Arial"/>
      <w:b/>
      <w:bCs/>
      <w:color w:val="26282F"/>
      <w:sz w:val="24"/>
      <w:szCs w:val="24"/>
      <w:lang w:eastAsia="ru-RU"/>
    </w:rPr>
  </w:style>
  <w:style w:type="paragraph" w:styleId="ListParagraph">
    <w:name w:val="List Paragraph"/>
    <w:basedOn w:val="Normal"/>
    <w:uiPriority w:val="99"/>
    <w:qFormat/>
    <w:rsid w:val="000F2A4E"/>
    <w:pPr>
      <w:ind w:left="720"/>
      <w:contextualSpacing/>
    </w:pPr>
  </w:style>
  <w:style w:type="paragraph" w:customStyle="1" w:styleId="1">
    <w:name w:val="Заголовок1"/>
    <w:basedOn w:val="Normal"/>
    <w:next w:val="BodyText"/>
    <w:uiPriority w:val="99"/>
    <w:rsid w:val="007325DE"/>
    <w:pPr>
      <w:keepNext/>
      <w:suppressAutoHyphens/>
      <w:spacing w:before="240" w:after="120" w:line="240" w:lineRule="auto"/>
    </w:pPr>
    <w:rPr>
      <w:rFonts w:ascii="Arial" w:eastAsia="DejaVu Sans" w:hAnsi="Arial" w:cs="Lohit Hindi"/>
      <w:sz w:val="28"/>
      <w:szCs w:val="28"/>
      <w:lang w:eastAsia="zh-CN"/>
    </w:rPr>
  </w:style>
  <w:style w:type="character" w:customStyle="1" w:styleId="a">
    <w:name w:val="Мясо Знак Знак"/>
    <w:uiPriority w:val="99"/>
    <w:rsid w:val="007325DE"/>
    <w:rPr>
      <w:rFonts w:eastAsia="MS Mincho"/>
      <w:sz w:val="28"/>
      <w:lang w:val="ru-RU" w:eastAsia="ar-SA" w:bidi="ar-SA"/>
    </w:rPr>
  </w:style>
  <w:style w:type="paragraph" w:customStyle="1" w:styleId="msotitlecxspmiddle">
    <w:name w:val="msotitlecxspmiddle"/>
    <w:basedOn w:val="Normal"/>
    <w:uiPriority w:val="99"/>
    <w:rsid w:val="007325DE"/>
    <w:pPr>
      <w:suppressAutoHyphens/>
      <w:spacing w:before="280" w:after="280" w:line="240" w:lineRule="auto"/>
    </w:pPr>
    <w:rPr>
      <w:rFonts w:ascii="Times New Roman" w:hAnsi="Times New Roman"/>
      <w:sz w:val="24"/>
      <w:szCs w:val="24"/>
      <w:lang w:eastAsia="ar-SA"/>
    </w:rPr>
  </w:style>
  <w:style w:type="paragraph" w:customStyle="1" w:styleId="msotitlecxsplast">
    <w:name w:val="msotitlecxsplast"/>
    <w:basedOn w:val="Normal"/>
    <w:link w:val="msotitlecxsplast0"/>
    <w:uiPriority w:val="99"/>
    <w:rsid w:val="007325DE"/>
    <w:pPr>
      <w:suppressAutoHyphens/>
      <w:spacing w:before="280" w:after="280" w:line="240" w:lineRule="auto"/>
    </w:pPr>
    <w:rPr>
      <w:rFonts w:ascii="Times New Roman" w:eastAsia="Calibri" w:hAnsi="Times New Roman"/>
      <w:sz w:val="24"/>
      <w:szCs w:val="20"/>
      <w:lang w:eastAsia="ar-SA"/>
    </w:rPr>
  </w:style>
  <w:style w:type="paragraph" w:customStyle="1" w:styleId="msonormalcxspmiddle">
    <w:name w:val="msonormalcxspmiddle"/>
    <w:basedOn w:val="Normal"/>
    <w:link w:val="msonormalcxspmiddle0"/>
    <w:uiPriority w:val="99"/>
    <w:rsid w:val="007325DE"/>
    <w:pPr>
      <w:suppressAutoHyphens/>
      <w:spacing w:before="280" w:after="280" w:line="240" w:lineRule="auto"/>
    </w:pPr>
    <w:rPr>
      <w:rFonts w:ascii="Times New Roman" w:eastAsia="Calibri" w:hAnsi="Times New Roman"/>
      <w:sz w:val="24"/>
      <w:szCs w:val="20"/>
      <w:lang w:eastAsia="ar-SA"/>
    </w:rPr>
  </w:style>
  <w:style w:type="character" w:customStyle="1" w:styleId="msonormalcxspmiddle0">
    <w:name w:val="msonormalcxspmiddle Знак"/>
    <w:link w:val="msonormalcxspmiddle"/>
    <w:uiPriority w:val="99"/>
    <w:locked/>
    <w:rsid w:val="007325DE"/>
    <w:rPr>
      <w:rFonts w:ascii="Times New Roman" w:hAnsi="Times New Roman"/>
      <w:sz w:val="24"/>
      <w:lang w:eastAsia="ar-SA" w:bidi="ar-SA"/>
    </w:rPr>
  </w:style>
  <w:style w:type="character" w:customStyle="1" w:styleId="msotitlecxsplast0">
    <w:name w:val="msotitlecxsplast Знак"/>
    <w:link w:val="msotitlecxsplast"/>
    <w:uiPriority w:val="99"/>
    <w:locked/>
    <w:rsid w:val="007325DE"/>
    <w:rPr>
      <w:rFonts w:ascii="Times New Roman" w:hAnsi="Times New Roman"/>
      <w:sz w:val="24"/>
      <w:lang w:eastAsia="ar-SA" w:bidi="ar-SA"/>
    </w:rPr>
  </w:style>
  <w:style w:type="paragraph" w:styleId="BodyText">
    <w:name w:val="Body Text"/>
    <w:basedOn w:val="Normal"/>
    <w:link w:val="BodyTextChar"/>
    <w:uiPriority w:val="99"/>
    <w:semiHidden/>
    <w:rsid w:val="007325DE"/>
    <w:pPr>
      <w:spacing w:after="120"/>
    </w:pPr>
  </w:style>
  <w:style w:type="character" w:customStyle="1" w:styleId="BodyTextChar">
    <w:name w:val="Body Text Char"/>
    <w:basedOn w:val="DefaultParagraphFont"/>
    <w:link w:val="BodyText"/>
    <w:uiPriority w:val="99"/>
    <w:semiHidden/>
    <w:locked/>
    <w:rsid w:val="007325DE"/>
    <w:rPr>
      <w:rFonts w:eastAsia="Times New Roman" w:cs="Times New Roman"/>
      <w:lang w:eastAsia="ru-RU"/>
    </w:rPr>
  </w:style>
  <w:style w:type="character" w:customStyle="1" w:styleId="a0">
    <w:name w:val="Гипертекстовая ссылка"/>
    <w:uiPriority w:val="99"/>
    <w:rsid w:val="00625429"/>
    <w:rPr>
      <w:color w:val="106BBE"/>
    </w:rPr>
  </w:style>
  <w:style w:type="paragraph" w:styleId="BalloonText">
    <w:name w:val="Balloon Text"/>
    <w:basedOn w:val="Normal"/>
    <w:link w:val="BalloonTextChar"/>
    <w:uiPriority w:val="99"/>
    <w:semiHidden/>
    <w:rsid w:val="001F3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6B0"/>
    <w:rPr>
      <w:rFonts w:ascii="Tahoma" w:hAnsi="Tahoma" w:cs="Tahoma"/>
      <w:sz w:val="16"/>
      <w:szCs w:val="16"/>
      <w:lang w:eastAsia="ru-RU"/>
    </w:rPr>
  </w:style>
  <w:style w:type="paragraph" w:styleId="Header">
    <w:name w:val="header"/>
    <w:basedOn w:val="Normal"/>
    <w:link w:val="HeaderChar"/>
    <w:uiPriority w:val="99"/>
    <w:rsid w:val="001F36B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F36B0"/>
    <w:rPr>
      <w:rFonts w:eastAsia="Times New Roman" w:cs="Times New Roman"/>
      <w:lang w:eastAsia="ru-RU"/>
    </w:rPr>
  </w:style>
  <w:style w:type="paragraph" w:styleId="Footer">
    <w:name w:val="footer"/>
    <w:basedOn w:val="Normal"/>
    <w:link w:val="FooterChar"/>
    <w:uiPriority w:val="99"/>
    <w:rsid w:val="001F36B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F36B0"/>
    <w:rPr>
      <w:rFonts w:eastAsia="Times New Roman" w:cs="Times New Roman"/>
      <w:lang w:eastAsia="ru-RU"/>
    </w:rPr>
  </w:style>
  <w:style w:type="paragraph" w:customStyle="1" w:styleId="a1">
    <w:name w:val="Комментарий"/>
    <w:basedOn w:val="Normal"/>
    <w:next w:val="Normal"/>
    <w:uiPriority w:val="99"/>
    <w:rsid w:val="0035465D"/>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2">
    <w:name w:val="Информация об изменениях документа"/>
    <w:basedOn w:val="a1"/>
    <w:next w:val="Normal"/>
    <w:uiPriority w:val="99"/>
    <w:rsid w:val="0035465D"/>
    <w:rPr>
      <w:i/>
      <w:iCs/>
    </w:rPr>
  </w:style>
  <w:style w:type="paragraph" w:customStyle="1" w:styleId="3">
    <w:name w:val="_Заголовок 3"/>
    <w:basedOn w:val="Normal"/>
    <w:next w:val="Normal"/>
    <w:autoRedefine/>
    <w:uiPriority w:val="99"/>
    <w:rsid w:val="00E23286"/>
    <w:pPr>
      <w:spacing w:after="0" w:line="240" w:lineRule="auto"/>
      <w:jc w:val="both"/>
      <w:outlineLvl w:val="2"/>
    </w:pPr>
    <w:rPr>
      <w:rFonts w:ascii="Times New Roman" w:eastAsia="Calibri" w:hAnsi="Times New Roman"/>
      <w:b/>
      <w:bCs/>
      <w:color w:val="000000"/>
      <w:sz w:val="24"/>
      <w:szCs w:val="28"/>
    </w:rPr>
  </w:style>
  <w:style w:type="paragraph" w:customStyle="1" w:styleId="ConsPlusCell">
    <w:name w:val="ConsPlusCell"/>
    <w:uiPriority w:val="99"/>
    <w:rsid w:val="0040275A"/>
    <w:pPr>
      <w:widowControl w:val="0"/>
      <w:autoSpaceDE w:val="0"/>
      <w:autoSpaceDN w:val="0"/>
      <w:adjustRightInd w:val="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14</Pages>
  <Words>2645</Words>
  <Characters>15081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Силантьева Ю</dc:creator>
  <cp:keywords/>
  <dc:description/>
  <cp:lastModifiedBy>sharonovaoa</cp:lastModifiedBy>
  <cp:revision>17</cp:revision>
  <cp:lastPrinted>2018-12-27T06:20:00Z</cp:lastPrinted>
  <dcterms:created xsi:type="dcterms:W3CDTF">2017-10-16T11:26:00Z</dcterms:created>
  <dcterms:modified xsi:type="dcterms:W3CDTF">2019-02-04T05:59:00Z</dcterms:modified>
</cp:coreProperties>
</file>