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"/>
    </v:background>
  </w:background>
  <w:body>
    <w:p w:rsidR="00A81A25" w:rsidRPr="00DF45BD" w:rsidRDefault="00A81A25" w:rsidP="00A81A25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 w:val="0"/>
          <w:kern w:val="24"/>
          <w:sz w:val="44"/>
          <w:szCs w:val="44"/>
          <w:lang w:val="ru-RU"/>
        </w:rPr>
      </w:pPr>
      <w:r w:rsidRPr="00DF45BD">
        <w:rPr>
          <w:rFonts w:eastAsia="+mn-ea"/>
          <w:b/>
          <w:bCs/>
          <w:kern w:val="24"/>
          <w:sz w:val="44"/>
          <w:szCs w:val="44"/>
          <w:lang w:val="ru-RU"/>
        </w:rPr>
        <w:t xml:space="preserve">Уважаемые </w:t>
      </w:r>
      <w:proofErr w:type="spellStart"/>
      <w:r w:rsidRPr="00DF45BD">
        <w:rPr>
          <w:rFonts w:eastAsia="+mn-ea"/>
          <w:b/>
          <w:bCs/>
          <w:kern w:val="24"/>
          <w:sz w:val="44"/>
          <w:szCs w:val="44"/>
          <w:lang w:val="ru-RU"/>
        </w:rPr>
        <w:t>балаковцы</w:t>
      </w:r>
      <w:proofErr w:type="spellEnd"/>
      <w:r w:rsidRPr="00DF45BD">
        <w:rPr>
          <w:rFonts w:eastAsia="+mn-ea"/>
          <w:b/>
          <w:bCs/>
          <w:kern w:val="24"/>
          <w:sz w:val="44"/>
          <w:szCs w:val="44"/>
          <w:lang w:val="ru-RU"/>
        </w:rPr>
        <w:t>!</w:t>
      </w:r>
    </w:p>
    <w:p w:rsidR="00B10B38" w:rsidRPr="00DF45BD" w:rsidRDefault="00B10B38" w:rsidP="00A81A25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 w:val="0"/>
          <w:kern w:val="24"/>
          <w:sz w:val="44"/>
          <w:szCs w:val="44"/>
          <w:lang w:val="ru-RU"/>
        </w:rPr>
      </w:pPr>
    </w:p>
    <w:p w:rsidR="00A81A25" w:rsidRPr="00DF45BD" w:rsidRDefault="00A81A25" w:rsidP="00A81A25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 w:val="0"/>
          <w:sz w:val="30"/>
          <w:szCs w:val="30"/>
          <w:lang w:val="ru-RU"/>
        </w:rPr>
      </w:pPr>
      <w:r w:rsidRPr="00DF45BD">
        <w:rPr>
          <w:rFonts w:ascii="Verdana" w:hAnsi="Verdana" w:cs="Arial"/>
          <w:b/>
          <w:sz w:val="30"/>
          <w:szCs w:val="30"/>
          <w:lang w:val="ru-RU"/>
        </w:rPr>
        <w:t>На рассмотрение в Совет муниципального образования город Балаково сформ</w:t>
      </w:r>
      <w:r w:rsidRPr="00DF45BD">
        <w:rPr>
          <w:rFonts w:ascii="Verdana" w:hAnsi="Verdana" w:cs="Arial"/>
          <w:b/>
          <w:sz w:val="30"/>
          <w:szCs w:val="30"/>
          <w:lang w:val="ru-RU"/>
        </w:rPr>
        <w:t>и</w:t>
      </w:r>
      <w:r w:rsidRPr="00DF45BD">
        <w:rPr>
          <w:rFonts w:ascii="Verdana" w:hAnsi="Verdana" w:cs="Arial"/>
          <w:b/>
          <w:sz w:val="30"/>
          <w:szCs w:val="30"/>
          <w:lang w:val="ru-RU"/>
        </w:rPr>
        <w:t>рован и представлен проект Решения о бюджете муниципального образования город Балаково на 20</w:t>
      </w:r>
      <w:r w:rsidR="00B10B38" w:rsidRPr="00DF45BD">
        <w:rPr>
          <w:rFonts w:ascii="Verdana" w:hAnsi="Verdana" w:cs="Arial"/>
          <w:b/>
          <w:sz w:val="30"/>
          <w:szCs w:val="30"/>
          <w:lang w:val="ru-RU"/>
        </w:rPr>
        <w:t>20</w:t>
      </w:r>
      <w:r w:rsidRPr="00DF45BD">
        <w:rPr>
          <w:rFonts w:ascii="Verdana" w:hAnsi="Verdana" w:cs="Arial"/>
          <w:b/>
          <w:sz w:val="30"/>
          <w:szCs w:val="30"/>
          <w:lang w:val="ru-RU"/>
        </w:rPr>
        <w:t xml:space="preserve"> год и на плановый период 202</w:t>
      </w:r>
      <w:r w:rsidR="00B10B38" w:rsidRPr="00DF45BD">
        <w:rPr>
          <w:rFonts w:ascii="Verdana" w:hAnsi="Verdana" w:cs="Arial"/>
          <w:b/>
          <w:sz w:val="30"/>
          <w:szCs w:val="30"/>
          <w:lang w:val="ru-RU"/>
        </w:rPr>
        <w:t>1</w:t>
      </w:r>
      <w:r w:rsidRPr="00DF45BD">
        <w:rPr>
          <w:rFonts w:ascii="Verdana" w:hAnsi="Verdana" w:cs="Arial"/>
          <w:b/>
          <w:sz w:val="30"/>
          <w:szCs w:val="30"/>
          <w:lang w:val="ru-RU"/>
        </w:rPr>
        <w:t>-202</w:t>
      </w:r>
      <w:r w:rsidR="00B10B38" w:rsidRPr="00DF45BD">
        <w:rPr>
          <w:rFonts w:ascii="Verdana" w:hAnsi="Verdana" w:cs="Arial"/>
          <w:b/>
          <w:sz w:val="30"/>
          <w:szCs w:val="30"/>
          <w:lang w:val="ru-RU"/>
        </w:rPr>
        <w:t>2</w:t>
      </w:r>
      <w:r w:rsidRPr="00DF45BD">
        <w:rPr>
          <w:rFonts w:ascii="Verdana" w:hAnsi="Verdana" w:cs="Arial"/>
          <w:b/>
          <w:sz w:val="30"/>
          <w:szCs w:val="30"/>
          <w:lang w:val="ru-RU"/>
        </w:rPr>
        <w:t xml:space="preserve"> гг.</w:t>
      </w:r>
    </w:p>
    <w:p w:rsidR="00A81A25" w:rsidRPr="00AF17E5" w:rsidRDefault="00A81A25" w:rsidP="00A81A25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 w:val="0"/>
          <w:sz w:val="30"/>
          <w:szCs w:val="30"/>
          <w:lang w:val="ru-RU"/>
        </w:rPr>
      </w:pPr>
      <w:r w:rsidRPr="00AF17E5">
        <w:rPr>
          <w:rFonts w:ascii="Verdana" w:hAnsi="Verdana" w:cs="Arial"/>
          <w:b/>
          <w:sz w:val="30"/>
          <w:szCs w:val="30"/>
          <w:lang w:val="ru-RU"/>
        </w:rPr>
        <w:t>Одновременно, в целях ознакомления жителей Балаково с основными тенде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н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циями социально-экономического развития муниципального образования и показат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е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лями проекта бюджета на предстоящий</w:t>
      </w:r>
      <w:r w:rsidR="006C4BAB">
        <w:rPr>
          <w:rFonts w:ascii="Verdana" w:hAnsi="Verdana" w:cs="Arial"/>
          <w:b/>
          <w:sz w:val="30"/>
          <w:szCs w:val="30"/>
          <w:lang w:val="ru-RU"/>
        </w:rPr>
        <w:t xml:space="preserve"> трехлетний период подготовлен 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«Бюджет для граждан» к проекту бюджета муниципального образования город Балаково, который в простой и доступной для всех форме содержит:</w:t>
      </w:r>
    </w:p>
    <w:p w:rsidR="00A81A25" w:rsidRPr="00AF17E5" w:rsidRDefault="00A81A25" w:rsidP="00A81A25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 w:val="0"/>
          <w:sz w:val="30"/>
          <w:szCs w:val="30"/>
          <w:lang w:val="ru-RU"/>
        </w:rPr>
      </w:pPr>
      <w:r w:rsidRPr="00AF17E5">
        <w:rPr>
          <w:rFonts w:ascii="Verdana" w:hAnsi="Verdana" w:cs="Arial"/>
          <w:b/>
          <w:sz w:val="30"/>
          <w:szCs w:val="30"/>
          <w:lang w:val="ru-RU"/>
        </w:rPr>
        <w:t>- основные понятия, термины, этапы формирования и  исполнения бюджета м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у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ниципального образования город Балаково;</w:t>
      </w:r>
    </w:p>
    <w:p w:rsidR="00A81A25" w:rsidRPr="00AF17E5" w:rsidRDefault="00A81A25" w:rsidP="00A81A25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 w:val="0"/>
          <w:sz w:val="30"/>
          <w:szCs w:val="30"/>
          <w:lang w:val="ru-RU"/>
        </w:rPr>
      </w:pPr>
      <w:r w:rsidRPr="00AF17E5">
        <w:rPr>
          <w:rFonts w:ascii="Verdana" w:hAnsi="Verdana" w:cs="Arial"/>
          <w:b/>
          <w:sz w:val="30"/>
          <w:szCs w:val="30"/>
          <w:lang w:val="ru-RU"/>
        </w:rPr>
        <w:t>-</w:t>
      </w:r>
      <w:r w:rsidR="00E212F5">
        <w:rPr>
          <w:rFonts w:ascii="Verdana" w:hAnsi="Verdana" w:cs="Arial"/>
          <w:b/>
          <w:sz w:val="30"/>
          <w:szCs w:val="30"/>
          <w:lang w:val="ru-RU"/>
        </w:rPr>
        <w:t xml:space="preserve"> информацию о </w:t>
      </w:r>
      <w:proofErr w:type="spellStart"/>
      <w:r w:rsidR="00E212F5">
        <w:rPr>
          <w:rFonts w:ascii="Verdana" w:hAnsi="Verdana" w:cs="Arial"/>
          <w:b/>
          <w:sz w:val="30"/>
          <w:szCs w:val="30"/>
          <w:lang w:val="ru-RU"/>
        </w:rPr>
        <w:t>бюджетообразующих</w:t>
      </w:r>
      <w:proofErr w:type="spellEnd"/>
      <w:r w:rsidRPr="00AF17E5">
        <w:rPr>
          <w:rFonts w:ascii="Verdana" w:hAnsi="Verdana" w:cs="Arial"/>
          <w:b/>
          <w:sz w:val="30"/>
          <w:szCs w:val="30"/>
          <w:lang w:val="ru-RU"/>
        </w:rPr>
        <w:t xml:space="preserve"> показателях социально-экономического развития муниципального образования город Балаково;</w:t>
      </w:r>
    </w:p>
    <w:p w:rsidR="00A81A25" w:rsidRPr="00AF17E5" w:rsidRDefault="00A81A25" w:rsidP="00A81A25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 w:val="0"/>
          <w:sz w:val="30"/>
          <w:szCs w:val="30"/>
          <w:lang w:val="ru-RU"/>
        </w:rPr>
      </w:pPr>
      <w:r w:rsidRPr="00AF17E5">
        <w:rPr>
          <w:rFonts w:ascii="Verdana" w:hAnsi="Verdana" w:cs="Arial"/>
          <w:b/>
          <w:sz w:val="30"/>
          <w:szCs w:val="30"/>
          <w:lang w:val="ru-RU"/>
        </w:rPr>
        <w:t>- основные показатели доходов бюджета;</w:t>
      </w:r>
    </w:p>
    <w:p w:rsidR="00A81A25" w:rsidRPr="00AF17E5" w:rsidRDefault="00A81A25" w:rsidP="00A81A25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 w:val="0"/>
          <w:sz w:val="30"/>
          <w:szCs w:val="30"/>
          <w:lang w:val="ru-RU"/>
        </w:rPr>
      </w:pPr>
      <w:r w:rsidRPr="00AF17E5">
        <w:rPr>
          <w:rFonts w:ascii="Verdana" w:hAnsi="Verdana" w:cs="Arial"/>
          <w:b/>
          <w:sz w:val="30"/>
          <w:szCs w:val="30"/>
          <w:lang w:val="ru-RU"/>
        </w:rPr>
        <w:t>- сведения об основных направлениях расходования средств бюджета;</w:t>
      </w:r>
    </w:p>
    <w:p w:rsidR="00A81A25" w:rsidRPr="00AF17E5" w:rsidRDefault="00A81A25" w:rsidP="00A81A25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 w:val="0"/>
          <w:sz w:val="30"/>
          <w:szCs w:val="30"/>
          <w:lang w:val="ru-RU"/>
        </w:rPr>
      </w:pPr>
      <w:r w:rsidRPr="00AF17E5">
        <w:rPr>
          <w:rFonts w:ascii="Verdana" w:hAnsi="Verdana" w:cs="Arial"/>
          <w:b/>
          <w:sz w:val="30"/>
          <w:szCs w:val="30"/>
          <w:lang w:val="ru-RU"/>
        </w:rPr>
        <w:t>- информацию об основных направлениях деятельности органов местного сам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о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управления, направленных на обеспечение сбалансированности и устойчивости бюдж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е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та.</w:t>
      </w:r>
    </w:p>
    <w:p w:rsidR="00A81A25" w:rsidRPr="00AF17E5" w:rsidRDefault="00A81A25" w:rsidP="00A81A25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 w:val="0"/>
          <w:sz w:val="30"/>
          <w:szCs w:val="30"/>
          <w:lang w:val="ru-RU"/>
        </w:rPr>
      </w:pPr>
      <w:r w:rsidRPr="00AF17E5">
        <w:rPr>
          <w:rFonts w:ascii="Verdana" w:hAnsi="Verdana" w:cs="Arial"/>
          <w:b/>
          <w:sz w:val="30"/>
          <w:szCs w:val="30"/>
          <w:lang w:val="ru-RU"/>
        </w:rPr>
        <w:t>В целях организации общественного обсуждения по проекту бюджета ежегодно проводятся Публичные слушания.</w:t>
      </w:r>
    </w:p>
    <w:p w:rsidR="00A81A25" w:rsidRPr="00AF17E5" w:rsidRDefault="00A81A25" w:rsidP="00A81A25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 w:val="0"/>
          <w:sz w:val="30"/>
          <w:szCs w:val="30"/>
          <w:lang w:val="ru-RU"/>
        </w:rPr>
      </w:pPr>
      <w:r w:rsidRPr="00AF17E5">
        <w:rPr>
          <w:rFonts w:ascii="Verdana" w:hAnsi="Verdana" w:cs="Arial"/>
          <w:b/>
          <w:sz w:val="30"/>
          <w:szCs w:val="30"/>
          <w:lang w:val="ru-RU"/>
        </w:rPr>
        <w:t>Информация о проведении Публичных слушаний, проект Решения о бюджете м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у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ниципального образования город Балаково на 20</w:t>
      </w:r>
      <w:r w:rsidR="00B10B38" w:rsidRPr="00AF17E5">
        <w:rPr>
          <w:rFonts w:ascii="Verdana" w:hAnsi="Verdana" w:cs="Arial"/>
          <w:b/>
          <w:sz w:val="30"/>
          <w:szCs w:val="30"/>
          <w:lang w:val="ru-RU"/>
        </w:rPr>
        <w:t>20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 xml:space="preserve"> год и на плановый период 202</w:t>
      </w:r>
      <w:r w:rsidR="00B10B38" w:rsidRPr="00AF17E5">
        <w:rPr>
          <w:rFonts w:ascii="Verdana" w:hAnsi="Verdana" w:cs="Arial"/>
          <w:b/>
          <w:sz w:val="30"/>
          <w:szCs w:val="30"/>
          <w:lang w:val="ru-RU"/>
        </w:rPr>
        <w:t>1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>-202</w:t>
      </w:r>
      <w:r w:rsidR="00B10B38" w:rsidRPr="00AF17E5">
        <w:rPr>
          <w:rFonts w:ascii="Verdana" w:hAnsi="Verdana" w:cs="Arial"/>
          <w:b/>
          <w:sz w:val="30"/>
          <w:szCs w:val="30"/>
          <w:lang w:val="ru-RU"/>
        </w:rPr>
        <w:t>2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 xml:space="preserve"> гг. и «Бюджет для граждан» размещается в средствах массовой информации и на официальном сайте администрации </w:t>
      </w:r>
      <w:proofErr w:type="spellStart"/>
      <w:r w:rsidRPr="00AF17E5">
        <w:rPr>
          <w:rFonts w:ascii="Verdana" w:hAnsi="Verdana" w:cs="Arial"/>
          <w:b/>
          <w:sz w:val="30"/>
          <w:szCs w:val="30"/>
          <w:lang w:val="ru-RU"/>
        </w:rPr>
        <w:t>Балаковского</w:t>
      </w:r>
      <w:proofErr w:type="spellEnd"/>
      <w:r w:rsidRPr="00AF17E5">
        <w:rPr>
          <w:rFonts w:ascii="Verdana" w:hAnsi="Verdana" w:cs="Arial"/>
          <w:b/>
          <w:sz w:val="30"/>
          <w:szCs w:val="30"/>
          <w:lang w:val="ru-RU"/>
        </w:rPr>
        <w:t xml:space="preserve"> муниципального района </w:t>
      </w:r>
      <w:hyperlink r:id="rId8" w:history="1">
        <w:r w:rsidR="00C8396C" w:rsidRPr="00EB0F21">
          <w:rPr>
            <w:rStyle w:val="a9"/>
            <w:rFonts w:ascii="Verdana" w:hAnsi="Verdana" w:cs="Arial"/>
            <w:sz w:val="32"/>
            <w:szCs w:val="32"/>
          </w:rPr>
          <w:t>www</w:t>
        </w:r>
        <w:r w:rsidR="00C8396C" w:rsidRPr="00EB0F21">
          <w:rPr>
            <w:rStyle w:val="a9"/>
            <w:rFonts w:ascii="Verdana" w:hAnsi="Verdana" w:cs="Arial"/>
            <w:sz w:val="32"/>
            <w:szCs w:val="32"/>
            <w:lang w:val="ru-RU"/>
          </w:rPr>
          <w:t>.</w:t>
        </w:r>
        <w:r w:rsidR="00C8396C" w:rsidRPr="00EB0F21">
          <w:rPr>
            <w:rStyle w:val="a9"/>
            <w:rFonts w:ascii="Verdana" w:hAnsi="Verdana" w:cs="Arial"/>
            <w:sz w:val="32"/>
            <w:szCs w:val="32"/>
          </w:rPr>
          <w:t>balkomfin</w:t>
        </w:r>
        <w:r w:rsidR="00C8396C" w:rsidRPr="00EB0F21">
          <w:rPr>
            <w:rStyle w:val="a9"/>
            <w:rFonts w:ascii="Verdana" w:hAnsi="Verdana" w:cs="Arial"/>
            <w:sz w:val="32"/>
            <w:szCs w:val="32"/>
            <w:lang w:val="ru-RU"/>
          </w:rPr>
          <w:t>.</w:t>
        </w:r>
        <w:r w:rsidR="00C8396C" w:rsidRPr="00EB0F21">
          <w:rPr>
            <w:rStyle w:val="a9"/>
            <w:rFonts w:ascii="Verdana" w:hAnsi="Verdana" w:cs="Arial"/>
            <w:sz w:val="32"/>
            <w:szCs w:val="32"/>
          </w:rPr>
          <w:t>ru</w:t>
        </w:r>
      </w:hyperlink>
      <w:r w:rsidRPr="00922FEA">
        <w:rPr>
          <w:rFonts w:ascii="Verdana" w:hAnsi="Verdana" w:cs="Arial"/>
          <w:b/>
          <w:sz w:val="30"/>
          <w:szCs w:val="30"/>
        </w:rPr>
        <w:t> </w:t>
      </w:r>
      <w:r w:rsidRPr="00AF17E5">
        <w:rPr>
          <w:rFonts w:ascii="Verdana" w:hAnsi="Verdana" w:cs="Arial"/>
          <w:b/>
          <w:sz w:val="30"/>
          <w:szCs w:val="30"/>
          <w:lang w:val="ru-RU"/>
        </w:rPr>
        <w:t xml:space="preserve">и муниципального образования город Балаково </w:t>
      </w:r>
      <w:hyperlink r:id="rId9" w:history="1">
        <w:r w:rsidRPr="00922FEA">
          <w:rPr>
            <w:rFonts w:ascii="Verdana" w:hAnsi="Verdana" w:cs="Arial"/>
            <w:sz w:val="30"/>
            <w:szCs w:val="30"/>
            <w:u w:val="single"/>
          </w:rPr>
          <w:t>www</w:t>
        </w:r>
        <w:r w:rsidRPr="00AF17E5">
          <w:rPr>
            <w:rFonts w:ascii="Verdana" w:hAnsi="Verdana" w:cs="Arial"/>
            <w:sz w:val="30"/>
            <w:szCs w:val="30"/>
            <w:u w:val="single"/>
            <w:lang w:val="ru-RU"/>
          </w:rPr>
          <w:t>.</w:t>
        </w:r>
        <w:r w:rsidRPr="00922FEA">
          <w:rPr>
            <w:rFonts w:ascii="Verdana" w:hAnsi="Verdana" w:cs="Arial"/>
            <w:sz w:val="30"/>
            <w:szCs w:val="30"/>
            <w:u w:val="single"/>
          </w:rPr>
          <w:t>mo</w:t>
        </w:r>
        <w:r w:rsidRPr="00AF17E5">
          <w:rPr>
            <w:rFonts w:ascii="Verdana" w:hAnsi="Verdana" w:cs="Arial"/>
            <w:sz w:val="30"/>
            <w:szCs w:val="30"/>
            <w:u w:val="single"/>
            <w:lang w:val="ru-RU"/>
          </w:rPr>
          <w:t>-</w:t>
        </w:r>
        <w:r w:rsidRPr="00922FEA">
          <w:rPr>
            <w:rFonts w:ascii="Verdana" w:hAnsi="Verdana" w:cs="Arial"/>
            <w:sz w:val="30"/>
            <w:szCs w:val="30"/>
            <w:u w:val="single"/>
          </w:rPr>
          <w:t>balakovo</w:t>
        </w:r>
        <w:r w:rsidRPr="00AF17E5">
          <w:rPr>
            <w:rFonts w:ascii="Verdana" w:hAnsi="Verdana" w:cs="Arial"/>
            <w:sz w:val="30"/>
            <w:szCs w:val="30"/>
            <w:u w:val="single"/>
            <w:lang w:val="ru-RU"/>
          </w:rPr>
          <w:t>.</w:t>
        </w:r>
        <w:r w:rsidRPr="00922FEA">
          <w:rPr>
            <w:rFonts w:ascii="Verdana" w:hAnsi="Verdana" w:cs="Arial"/>
            <w:sz w:val="30"/>
            <w:szCs w:val="30"/>
            <w:u w:val="single"/>
          </w:rPr>
          <w:t>ru</w:t>
        </w:r>
      </w:hyperlink>
    </w:p>
    <w:p w:rsidR="00A81A25" w:rsidRPr="00AF17E5" w:rsidRDefault="00A81A25" w:rsidP="00A81A25">
      <w:pPr>
        <w:pStyle w:val="af5"/>
        <w:spacing w:before="0" w:beforeAutospacing="0" w:after="0" w:afterAutospacing="0"/>
        <w:rPr>
          <w:b/>
          <w:i w:val="0"/>
          <w:sz w:val="40"/>
          <w:szCs w:val="40"/>
          <w:lang w:val="ru-RU"/>
        </w:rPr>
      </w:pPr>
    </w:p>
    <w:p w:rsidR="00A81A25" w:rsidRPr="00AF17E5" w:rsidRDefault="00A81A25" w:rsidP="00A81A25">
      <w:pPr>
        <w:pStyle w:val="af5"/>
        <w:tabs>
          <w:tab w:val="left" w:pos="0"/>
        </w:tabs>
        <w:spacing w:before="0" w:beforeAutospacing="0" w:after="0" w:afterAutospacing="0"/>
        <w:rPr>
          <w:b/>
          <w:i w:val="0"/>
          <w:sz w:val="40"/>
          <w:szCs w:val="40"/>
          <w:lang w:val="ru-RU"/>
        </w:rPr>
      </w:pPr>
      <w:r w:rsidRPr="00AF17E5">
        <w:rPr>
          <w:rFonts w:eastAsia="+mn-ea"/>
          <w:b/>
          <w:bCs/>
          <w:kern w:val="24"/>
          <w:sz w:val="40"/>
          <w:szCs w:val="40"/>
          <w:lang w:val="ru-RU"/>
        </w:rPr>
        <w:t xml:space="preserve">Глава </w:t>
      </w:r>
      <w:proofErr w:type="spellStart"/>
      <w:r w:rsidRPr="00AF17E5">
        <w:rPr>
          <w:rFonts w:eastAsia="+mn-ea"/>
          <w:b/>
          <w:bCs/>
          <w:kern w:val="24"/>
          <w:sz w:val="40"/>
          <w:szCs w:val="40"/>
          <w:lang w:val="ru-RU"/>
        </w:rPr>
        <w:t>Балаковского</w:t>
      </w:r>
      <w:proofErr w:type="spellEnd"/>
      <w:r w:rsidRPr="00AF17E5">
        <w:rPr>
          <w:rFonts w:eastAsia="+mn-ea"/>
          <w:b/>
          <w:bCs/>
          <w:kern w:val="24"/>
          <w:sz w:val="40"/>
          <w:szCs w:val="40"/>
          <w:lang w:val="ru-RU"/>
        </w:rPr>
        <w:t xml:space="preserve"> муниципального района                                                     А.А.Соловьев</w:t>
      </w:r>
    </w:p>
    <w:p w:rsidR="00A81A25" w:rsidRPr="00AF17E5" w:rsidRDefault="00A81A25" w:rsidP="00A81A25">
      <w:pPr>
        <w:pStyle w:val="af5"/>
        <w:spacing w:before="0" w:beforeAutospacing="0" w:after="0" w:afterAutospacing="0"/>
        <w:jc w:val="both"/>
        <w:rPr>
          <w:rFonts w:ascii="Verdana" w:hAnsi="Verdana" w:cs="Arial"/>
          <w:b/>
          <w:i w:val="0"/>
          <w:sz w:val="36"/>
          <w:szCs w:val="36"/>
          <w:lang w:val="ru-RU"/>
        </w:rPr>
      </w:pPr>
    </w:p>
    <w:p w:rsidR="00A81A25" w:rsidRPr="00AF17E5" w:rsidRDefault="00A81A25" w:rsidP="00A81A25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  <w:lang w:val="ru-RU"/>
        </w:rPr>
      </w:pPr>
      <w:r w:rsidRPr="00AF17E5">
        <w:rPr>
          <w:rFonts w:eastAsia="+mn-ea"/>
          <w:b/>
          <w:bCs/>
          <w:color w:val="7030A0"/>
          <w:kern w:val="24"/>
          <w:sz w:val="44"/>
          <w:szCs w:val="44"/>
          <w:lang w:val="ru-RU"/>
        </w:rPr>
        <w:t xml:space="preserve">Комитет финансов администрации </w:t>
      </w:r>
    </w:p>
    <w:p w:rsidR="00A81A25" w:rsidRPr="00AF17E5" w:rsidRDefault="00A81A25" w:rsidP="00A81A25">
      <w:pPr>
        <w:pStyle w:val="af5"/>
        <w:spacing w:before="0" w:beforeAutospacing="0" w:after="0" w:afterAutospacing="0"/>
        <w:ind w:left="7080"/>
        <w:rPr>
          <w:color w:val="0070C0"/>
          <w:sz w:val="44"/>
          <w:szCs w:val="44"/>
          <w:lang w:val="ru-RU"/>
        </w:rPr>
      </w:pPr>
      <w:proofErr w:type="spellStart"/>
      <w:r w:rsidRPr="00AF17E5">
        <w:rPr>
          <w:rFonts w:eastAsia="+mn-ea"/>
          <w:b/>
          <w:bCs/>
          <w:color w:val="7030A0"/>
          <w:kern w:val="24"/>
          <w:sz w:val="44"/>
          <w:szCs w:val="44"/>
          <w:lang w:val="ru-RU"/>
        </w:rPr>
        <w:t>Балаковского</w:t>
      </w:r>
      <w:proofErr w:type="spellEnd"/>
      <w:r w:rsidRPr="00AF17E5">
        <w:rPr>
          <w:rFonts w:eastAsia="+mn-ea"/>
          <w:b/>
          <w:bCs/>
          <w:color w:val="7030A0"/>
          <w:kern w:val="24"/>
          <w:sz w:val="44"/>
          <w:szCs w:val="44"/>
          <w:lang w:val="ru-RU"/>
        </w:rPr>
        <w:t xml:space="preserve"> муниципального района</w:t>
      </w:r>
    </w:p>
    <w:p w:rsidR="00A81A25" w:rsidRPr="00AF17E5" w:rsidRDefault="00A81A25" w:rsidP="00A81A25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AF17E5">
        <w:rPr>
          <w:rFonts w:ascii="Times New Roman" w:hAnsi="Times New Roman"/>
          <w:b/>
          <w:sz w:val="28"/>
          <w:szCs w:val="28"/>
          <w:lang w:val="ru-RU"/>
        </w:rPr>
        <w:br w:type="textWrapping" w:clear="all"/>
      </w:r>
    </w:p>
    <w:p w:rsidR="00A81A25" w:rsidRDefault="0016575A" w:rsidP="00A81A25">
      <w:pPr>
        <w:jc w:val="center"/>
        <w:rPr>
          <w:rFonts w:ascii="Times New Roman" w:hAnsi="Times New Roman"/>
          <w:b/>
          <w:sz w:val="28"/>
          <w:szCs w:val="28"/>
        </w:rPr>
      </w:pPr>
      <w:r w:rsidRPr="0016575A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08pt;height:73.5pt" fillcolor="#06c" strokecolor="#9cf" strokeweight="1.5pt">
            <v:shadow on="t" color="#900"/>
            <v:textpath style="font-family:&quot;Impact&quot;;v-text-kern:t" trim="t" fitpath="t" string="Бюджет для граждан"/>
          </v:shape>
        </w:pict>
      </w:r>
    </w:p>
    <w:p w:rsidR="00A81A25" w:rsidRDefault="00A81A25" w:rsidP="00A81A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1A25" w:rsidRPr="00AF17E5" w:rsidRDefault="00A81A25" w:rsidP="00A81A25">
      <w:pPr>
        <w:jc w:val="center"/>
        <w:rPr>
          <w:rFonts w:ascii="Times New Roman" w:hAnsi="Times New Roman"/>
          <w:b/>
          <w:i w:val="0"/>
          <w:sz w:val="36"/>
          <w:szCs w:val="36"/>
          <w:lang w:val="ru-RU"/>
        </w:rPr>
      </w:pPr>
      <w:r w:rsidRPr="00AF17E5">
        <w:rPr>
          <w:rFonts w:ascii="Times New Roman" w:hAnsi="Times New Roman"/>
          <w:b/>
          <w:sz w:val="36"/>
          <w:szCs w:val="36"/>
          <w:lang w:val="ru-RU"/>
        </w:rPr>
        <w:t xml:space="preserve">к проекту бюджета муниципального образования город Балаково </w:t>
      </w:r>
    </w:p>
    <w:p w:rsidR="00A81A25" w:rsidRPr="00AF17E5" w:rsidRDefault="00A81A25" w:rsidP="00A81A25">
      <w:pPr>
        <w:jc w:val="center"/>
        <w:rPr>
          <w:rFonts w:ascii="Times New Roman" w:hAnsi="Times New Roman"/>
          <w:b/>
          <w:i w:val="0"/>
          <w:sz w:val="36"/>
          <w:szCs w:val="36"/>
          <w:lang w:val="ru-RU"/>
        </w:rPr>
      </w:pPr>
      <w:r w:rsidRPr="00AF17E5">
        <w:rPr>
          <w:rFonts w:ascii="Times New Roman" w:hAnsi="Times New Roman"/>
          <w:b/>
          <w:sz w:val="36"/>
          <w:szCs w:val="36"/>
          <w:lang w:val="ru-RU"/>
        </w:rPr>
        <w:t>на 20</w:t>
      </w:r>
      <w:r w:rsidR="00A57A3B" w:rsidRPr="00AF17E5">
        <w:rPr>
          <w:rFonts w:ascii="Times New Roman" w:hAnsi="Times New Roman"/>
          <w:b/>
          <w:sz w:val="36"/>
          <w:szCs w:val="36"/>
          <w:lang w:val="ru-RU"/>
        </w:rPr>
        <w:t>20</w:t>
      </w:r>
      <w:r w:rsidRPr="00AF17E5">
        <w:rPr>
          <w:rFonts w:ascii="Times New Roman" w:hAnsi="Times New Roman"/>
          <w:b/>
          <w:sz w:val="36"/>
          <w:szCs w:val="36"/>
          <w:lang w:val="ru-RU"/>
        </w:rPr>
        <w:t xml:space="preserve"> год и на плановый период 202</w:t>
      </w:r>
      <w:r w:rsidR="00A57A3B" w:rsidRPr="00AF17E5">
        <w:rPr>
          <w:rFonts w:ascii="Times New Roman" w:hAnsi="Times New Roman"/>
          <w:b/>
          <w:sz w:val="36"/>
          <w:szCs w:val="36"/>
          <w:lang w:val="ru-RU"/>
        </w:rPr>
        <w:t>1</w:t>
      </w:r>
      <w:r w:rsidRPr="00AF17E5">
        <w:rPr>
          <w:rFonts w:ascii="Times New Roman" w:hAnsi="Times New Roman"/>
          <w:b/>
          <w:sz w:val="36"/>
          <w:szCs w:val="36"/>
          <w:lang w:val="ru-RU"/>
        </w:rPr>
        <w:t xml:space="preserve"> и 202</w:t>
      </w:r>
      <w:r w:rsidR="00A57A3B" w:rsidRPr="00AF17E5">
        <w:rPr>
          <w:rFonts w:ascii="Times New Roman" w:hAnsi="Times New Roman"/>
          <w:b/>
          <w:sz w:val="36"/>
          <w:szCs w:val="36"/>
          <w:lang w:val="ru-RU"/>
        </w:rPr>
        <w:t>2</w:t>
      </w:r>
      <w:r w:rsidRPr="00AF17E5">
        <w:rPr>
          <w:rFonts w:ascii="Times New Roman" w:hAnsi="Times New Roman"/>
          <w:b/>
          <w:sz w:val="36"/>
          <w:szCs w:val="36"/>
          <w:lang w:val="ru-RU"/>
        </w:rPr>
        <w:t xml:space="preserve"> годов</w:t>
      </w:r>
    </w:p>
    <w:p w:rsidR="00A81A25" w:rsidRPr="00AF17E5" w:rsidRDefault="00A81A25" w:rsidP="00A81A25">
      <w:pPr>
        <w:jc w:val="center"/>
        <w:rPr>
          <w:rFonts w:ascii="Times New Roman" w:hAnsi="Times New Roman"/>
          <w:b/>
          <w:i w:val="0"/>
          <w:sz w:val="36"/>
          <w:szCs w:val="36"/>
          <w:lang w:val="ru-RU"/>
        </w:rPr>
      </w:pPr>
    </w:p>
    <w:p w:rsidR="00A81A25" w:rsidRPr="00AF17E5" w:rsidRDefault="00A81A25" w:rsidP="00A81A25">
      <w:pPr>
        <w:jc w:val="center"/>
        <w:rPr>
          <w:rFonts w:ascii="Times New Roman" w:hAnsi="Times New Roman"/>
          <w:b/>
          <w:i w:val="0"/>
          <w:sz w:val="36"/>
          <w:szCs w:val="36"/>
          <w:lang w:val="ru-RU"/>
        </w:rPr>
      </w:pPr>
    </w:p>
    <w:p w:rsidR="00A81A25" w:rsidRPr="00312C9C" w:rsidRDefault="00A81A25" w:rsidP="00A81A25">
      <w:pPr>
        <w:jc w:val="right"/>
        <w:rPr>
          <w:rFonts w:ascii="Times New Roman" w:hAnsi="Times New Roman"/>
          <w:sz w:val="36"/>
          <w:szCs w:val="36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62045" cy="1746913"/>
            <wp:effectExtent l="19050" t="0" r="5005" b="0"/>
            <wp:docPr id="3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08" cy="175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25" w:rsidRDefault="00A81A25" w:rsidP="00A81A25">
      <w:pPr>
        <w:pStyle w:val="a3"/>
        <w:rPr>
          <w:rFonts w:ascii="Times New Roman" w:hAnsi="Times New Roman"/>
          <w:b/>
          <w:sz w:val="36"/>
          <w:szCs w:val="36"/>
        </w:rPr>
      </w:pPr>
    </w:p>
    <w:p w:rsidR="00A81A25" w:rsidRPr="00312C9C" w:rsidRDefault="00A81A25" w:rsidP="00A81A25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t>Вводная часть</w:t>
      </w:r>
    </w:p>
    <w:p w:rsidR="00A81A25" w:rsidRDefault="00A81A25" w:rsidP="00A81A25">
      <w:pPr>
        <w:pStyle w:val="a3"/>
        <w:ind w:left="780"/>
        <w:jc w:val="center"/>
        <w:rPr>
          <w:rFonts w:ascii="Times New Roman" w:hAnsi="Times New Roman"/>
          <w:b/>
          <w:i w:val="0"/>
          <w:sz w:val="36"/>
          <w:szCs w:val="36"/>
        </w:rPr>
      </w:pPr>
    </w:p>
    <w:p w:rsidR="00A81A25" w:rsidRDefault="00A81A25" w:rsidP="00A81A25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  <w:r w:rsidRPr="003751C2">
        <w:rPr>
          <w:rFonts w:ascii="Times New Roman" w:hAnsi="Times New Roman"/>
          <w:b/>
          <w:sz w:val="36"/>
          <w:szCs w:val="36"/>
        </w:rPr>
        <w:t>ОСНОВНЫЕ ПОНЯТИЯ И ТЕРМИНЫ</w:t>
      </w: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  <w:lang w:val="ru-RU"/>
        </w:rPr>
      </w:pPr>
      <w:r w:rsidRPr="00AF17E5">
        <w:rPr>
          <w:rFonts w:ascii="Times New Roman" w:hAnsi="Times New Roman"/>
          <w:b/>
          <w:bCs/>
          <w:color w:val="C00000"/>
          <w:sz w:val="44"/>
          <w:szCs w:val="44"/>
          <w:lang w:val="ru-RU"/>
        </w:rPr>
        <w:t xml:space="preserve">Бюджетный процесс – ежегодное формирование и исполнение бюджета </w: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943634" w:themeColor="accent2" w:themeShade="BF"/>
          <w:sz w:val="40"/>
          <w:szCs w:val="40"/>
        </w:rPr>
      </w:pPr>
      <w:r w:rsidRPr="00A23FE3">
        <w:rPr>
          <w:rFonts w:ascii="Times New Roman" w:hAnsi="Times New Roman"/>
          <w:b/>
          <w:bCs/>
          <w:noProof/>
          <w:color w:val="943634" w:themeColor="accent2" w:themeShade="BF"/>
          <w:sz w:val="40"/>
          <w:szCs w:val="40"/>
          <w:lang w:val="ru-RU" w:eastAsia="ru-RU" w:bidi="ar-SA"/>
        </w:rPr>
        <w:drawing>
          <wp:inline distT="0" distB="0" distL="0" distR="0">
            <wp:extent cx="9754826" cy="5155324"/>
            <wp:effectExtent l="0" t="0" r="0" b="0"/>
            <wp:docPr id="1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81A25" w:rsidRPr="00AF17E5" w:rsidRDefault="00A81A25" w:rsidP="00A81A25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AF17E5">
        <w:rPr>
          <w:rFonts w:ascii="Times New Roman" w:hAnsi="Times New Roman"/>
          <w:b/>
          <w:bCs/>
          <w:sz w:val="36"/>
          <w:szCs w:val="36"/>
          <w:lang w:val="ru-RU"/>
        </w:rPr>
        <w:lastRenderedPageBreak/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A81A25" w:rsidRPr="00AF17E5" w:rsidRDefault="00A81A25" w:rsidP="00A81A25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  <w:lang w:val="ru-RU"/>
        </w:rPr>
      </w:pPr>
    </w:p>
    <w:p w:rsidR="00A81A25" w:rsidRPr="00AF17E5" w:rsidRDefault="00A81A25" w:rsidP="00A81A25">
      <w:pPr>
        <w:pStyle w:val="a3"/>
        <w:ind w:left="780"/>
        <w:jc w:val="center"/>
        <w:rPr>
          <w:rFonts w:ascii="Cambria" w:hAnsi="Cambria"/>
          <w:sz w:val="28"/>
          <w:szCs w:val="28"/>
          <w:lang w:val="ru-RU"/>
        </w:rPr>
      </w:pPr>
      <w:r w:rsidRPr="00AF17E5">
        <w:rPr>
          <w:rFonts w:ascii="Cambria" w:hAnsi="Cambria"/>
          <w:b/>
          <w:bCs/>
          <w:sz w:val="36"/>
          <w:szCs w:val="36"/>
          <w:lang w:val="ru-RU"/>
        </w:rPr>
        <w:t>Доходы – Расходы = Дефицит (</w:t>
      </w:r>
      <w:proofErr w:type="spellStart"/>
      <w:r w:rsidRPr="00AF17E5">
        <w:rPr>
          <w:rFonts w:ascii="Cambria" w:hAnsi="Cambria"/>
          <w:b/>
          <w:bCs/>
          <w:sz w:val="36"/>
          <w:szCs w:val="36"/>
          <w:lang w:val="ru-RU"/>
        </w:rPr>
        <w:t>Профицит</w:t>
      </w:r>
      <w:proofErr w:type="spellEnd"/>
      <w:r w:rsidRPr="00AF17E5">
        <w:rPr>
          <w:rFonts w:ascii="Cambria" w:hAnsi="Cambria"/>
          <w:b/>
          <w:bCs/>
          <w:sz w:val="36"/>
          <w:szCs w:val="36"/>
          <w:lang w:val="ru-RU"/>
        </w:rPr>
        <w:t>)</w:t>
      </w:r>
    </w:p>
    <w:p w:rsidR="00A81A25" w:rsidRPr="00AF17E5" w:rsidRDefault="00A81A25" w:rsidP="00A81A25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1A25" w:rsidRPr="00AF17E5" w:rsidRDefault="00A81A25" w:rsidP="00A81A25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1A25" w:rsidRPr="00AF17E5" w:rsidRDefault="0016575A" w:rsidP="00A81A25">
      <w:pPr>
        <w:pStyle w:val="a3"/>
        <w:ind w:left="780"/>
        <w:rPr>
          <w:rFonts w:ascii="Times New Roman" w:hAnsi="Times New Roman"/>
          <w:sz w:val="28"/>
          <w:szCs w:val="28"/>
          <w:lang w:val="ru-RU"/>
        </w:rPr>
      </w:pPr>
      <w:r w:rsidRPr="0016575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80" style="position:absolute;left:0;text-align:left;margin-left:469.95pt;margin-top:67.5pt;width:100.5pt;height:45pt;z-index:251722752" arcsize="10923f" filled="f" stroked="f">
            <v:textbox style="mso-next-textbox:#_x0000_s1180">
              <w:txbxContent>
                <w:p w:rsidR="00B63689" w:rsidRPr="009327EE" w:rsidRDefault="00B63689" w:rsidP="00A81A25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Pr="0016575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79" style="position:absolute;left:0;text-align:left;margin-left:242.7pt;margin-top:67.5pt;width:100.5pt;height:45pt;z-index:251721728" arcsize="10923f" filled="f" stroked="f">
            <v:textbox style="mso-next-textbox:#_x0000_s1179">
              <w:txbxContent>
                <w:p w:rsidR="00B63689" w:rsidRPr="009327EE" w:rsidRDefault="00B63689" w:rsidP="00A81A25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Pr="0016575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81" style="position:absolute;left:0;text-align:left;margin-left:581.2pt;margin-top:112.5pt;width:100.5pt;height:45pt;z-index:251723776" arcsize="10923f" filled="f" stroked="f">
            <v:textbox style="mso-next-textbox:#_x0000_s1181">
              <w:txbxContent>
                <w:p w:rsidR="00B63689" w:rsidRPr="009327EE" w:rsidRDefault="00B63689" w:rsidP="00A81A25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 w:rsidRPr="0016575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78" style="position:absolute;left:0;text-align:left;margin-left:142.2pt;margin-top:105.95pt;width:100.5pt;height:45pt;z-index:251720704" arcsize="10923f" filled="f" stroked="f">
            <v:textbox style="mso-next-textbox:#_x0000_s1178">
              <w:txbxContent>
                <w:p w:rsidR="00B63689" w:rsidRPr="009327EE" w:rsidRDefault="00B63689" w:rsidP="00A81A25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A81A25" w:rsidRPr="00AF17E5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A81A25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29995" cy="1295400"/>
            <wp:effectExtent l="19050" t="0" r="8255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A25" w:rsidRPr="00AF17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1A25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97610" cy="2155190"/>
            <wp:effectExtent l="19050" t="0" r="2540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A25" w:rsidRPr="00AF17E5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                                    </w:t>
      </w:r>
      <w:r w:rsidR="00A81A25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40790" cy="2144395"/>
            <wp:effectExtent l="1905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A25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8405" cy="1393190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25" w:rsidRPr="00AF17E5" w:rsidRDefault="00A81A25" w:rsidP="00A81A25">
      <w:pPr>
        <w:rPr>
          <w:lang w:val="ru-RU"/>
        </w:rPr>
      </w:pPr>
      <w:r w:rsidRPr="00AF17E5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3255010" cy="2732288"/>
            <wp:effectExtent l="0" t="0" r="0" b="0"/>
            <wp:docPr id="26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AF17E5">
        <w:rPr>
          <w:noProof/>
          <w:lang w:val="ru-RU" w:eastAsia="ru-RU"/>
        </w:rPr>
        <w:t xml:space="preserve">                  </w:t>
      </w:r>
      <w:r w:rsidRPr="00401F39">
        <w:rPr>
          <w:noProof/>
          <w:lang w:val="ru-RU" w:eastAsia="ru-RU" w:bidi="ar-SA"/>
        </w:rPr>
        <w:drawing>
          <wp:inline distT="0" distB="0" distL="0" distR="0">
            <wp:extent cx="3255010" cy="2732288"/>
            <wp:effectExtent l="0" t="0" r="0" b="0"/>
            <wp:docPr id="27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A81A25" w:rsidRPr="00AF17E5" w:rsidRDefault="00A81A25" w:rsidP="00A81A25">
      <w:pPr>
        <w:pStyle w:val="a3"/>
        <w:ind w:left="780"/>
        <w:rPr>
          <w:sz w:val="30"/>
          <w:szCs w:val="30"/>
          <w:lang w:val="ru-RU"/>
        </w:rPr>
      </w:pPr>
    </w:p>
    <w:p w:rsidR="00A81A25" w:rsidRPr="00AF17E5" w:rsidRDefault="0016575A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6575A">
        <w:rPr>
          <w:rFonts w:ascii="Calibri" w:hAnsi="Calibri"/>
          <w:b/>
          <w:bCs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3" type="#_x0000_t202" style="position:absolute;left:0;text-align:left;margin-left:5.95pt;margin-top:14.85pt;width:789.6pt;height:47.05pt;z-index:251736064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93">
              <w:txbxContent>
                <w:p w:rsidR="00B63689" w:rsidRPr="008A656D" w:rsidRDefault="00B63689" w:rsidP="00A81A25">
                  <w:pPr>
                    <w:pStyle w:val="Default"/>
                    <w:jc w:val="center"/>
                    <w:rPr>
                      <w:b/>
                      <w:bCs/>
                      <w:iCs/>
                      <w:color w:val="0000FF"/>
                      <w:sz w:val="32"/>
                      <w:szCs w:val="32"/>
                      <w:lang w:val="ru-RU"/>
                    </w:rPr>
                  </w:pPr>
                  <w:r w:rsidRPr="008A656D">
                    <w:rPr>
                      <w:b/>
                      <w:bCs/>
                      <w:iCs/>
                      <w:color w:val="0000FF"/>
                      <w:sz w:val="40"/>
                      <w:szCs w:val="40"/>
                      <w:lang w:val="ru-RU"/>
                    </w:rPr>
                    <w:t>ДОХОДЫ БЮДЖЕТА</w:t>
                  </w:r>
                  <w:r w:rsidRPr="008A656D">
                    <w:rPr>
                      <w:b/>
                      <w:bCs/>
                      <w:i/>
                      <w:iCs/>
                      <w:color w:val="0000FF"/>
                      <w:sz w:val="36"/>
                      <w:szCs w:val="36"/>
                      <w:lang w:val="ru-RU"/>
                    </w:rPr>
                    <w:t xml:space="preserve"> – </w:t>
                  </w:r>
                  <w:r w:rsidRPr="008A656D">
                    <w:rPr>
                      <w:b/>
                      <w:bCs/>
                      <w:i/>
                      <w:iCs/>
                      <w:color w:val="0000FF"/>
                      <w:sz w:val="32"/>
                      <w:szCs w:val="32"/>
                      <w:lang w:val="ru-RU"/>
                    </w:rPr>
                    <w:t>поступающие в бюджет денежные средства</w:t>
                  </w:r>
                </w:p>
              </w:txbxContent>
            </v:textbox>
          </v:shape>
        </w:pict>
      </w:r>
    </w:p>
    <w:p w:rsidR="00A81A25" w:rsidRPr="00AF17E5" w:rsidRDefault="00A81A25" w:rsidP="00A81A25">
      <w:pPr>
        <w:pStyle w:val="Default"/>
        <w:rPr>
          <w:b/>
          <w:bCs/>
          <w:iCs/>
          <w:sz w:val="36"/>
          <w:szCs w:val="36"/>
          <w:lang w:val="ru-RU"/>
        </w:rPr>
      </w:pPr>
    </w:p>
    <w:p w:rsidR="00A81A25" w:rsidRPr="00AF17E5" w:rsidRDefault="00A81A25" w:rsidP="00A81A25">
      <w:pPr>
        <w:pStyle w:val="Default"/>
        <w:rPr>
          <w:b/>
          <w:bCs/>
          <w:i/>
          <w:iCs/>
          <w:sz w:val="32"/>
          <w:szCs w:val="32"/>
          <w:lang w:val="ru-RU"/>
        </w:rPr>
      </w:pPr>
    </w:p>
    <w:p w:rsidR="00A81A25" w:rsidRPr="00AF17E5" w:rsidRDefault="00A81A25" w:rsidP="00A81A25">
      <w:pPr>
        <w:pStyle w:val="Default"/>
        <w:rPr>
          <w:b/>
          <w:sz w:val="28"/>
          <w:szCs w:val="28"/>
          <w:highlight w:val="yellow"/>
          <w:lang w:val="ru-RU"/>
        </w:rPr>
      </w:pPr>
    </w:p>
    <w:p w:rsidR="00A81A25" w:rsidRPr="00AF17E5" w:rsidRDefault="0016575A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  <w:r w:rsidRPr="0016575A">
        <w:rPr>
          <w:rFonts w:ascii="Calibri" w:hAnsi="Calibri"/>
          <w:b/>
          <w:noProof/>
          <w:sz w:val="28"/>
          <w:szCs w:val="28"/>
          <w:highlight w:val="yellow"/>
        </w:rPr>
        <w:pict>
          <v:shape id="_x0000_s1184" type="#_x0000_t202" style="position:absolute;left:0;text-align:left;margin-left:194.75pt;margin-top:6.5pt;width:424.9pt;height:57.55pt;z-index:251726848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84">
              <w:txbxContent>
                <w:p w:rsidR="00B63689" w:rsidRPr="008A656D" w:rsidRDefault="00B63689" w:rsidP="00A81A25">
                  <w:pPr>
                    <w:shd w:val="clear" w:color="auto" w:fill="B6DDE8" w:themeFill="accent5" w:themeFillTint="66"/>
                    <w:jc w:val="center"/>
                    <w:rPr>
                      <w:rFonts w:ascii="Times New Roman" w:hAnsi="Times New Roman"/>
                      <w:b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b/>
                      <w:color w:val="0000FF"/>
                      <w:sz w:val="36"/>
                      <w:szCs w:val="36"/>
                      <w:lang w:val="ru-RU"/>
                    </w:rPr>
                    <w:t>Доходы бюджета муниципального образования город Балаково</w:t>
                  </w:r>
                </w:p>
                <w:p w:rsidR="00B63689" w:rsidRPr="00AF17E5" w:rsidRDefault="00B63689" w:rsidP="00A81A25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ru-RU"/>
                    </w:rPr>
                  </w:pPr>
                </w:p>
              </w:txbxContent>
            </v:textbox>
          </v:shape>
        </w:pict>
      </w: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16575A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s1051" o:spid="_x0000_s1189" type="#_x0000_t32" style="position:absolute;left:0;text-align:left;margin-left:366.95pt;margin-top:16.9pt;width:34.75pt;height:0;rotation:90;z-index:251731968" o:connectortype="elbow" adj="-256527,-1,-256527" strokecolor="#0070c0" strokeweight="4pt"/>
        </w:pict>
      </w:r>
    </w:p>
    <w:p w:rsidR="00A81A25" w:rsidRPr="00AF17E5" w:rsidRDefault="0016575A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90" type="#_x0000_t34" style="position:absolute;left:0;text-align:left;margin-left:643.6pt;margin-top:10.75pt;width:14.8pt;height:.05pt;rotation:270;z-index:251732992" o:connectortype="elbow" adj=",-113616000,-991411" strokecolor="#0070c0" strokeweight="4pt"/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2" type="#_x0000_t34" style="position:absolute;left:0;text-align:left;margin-left:110.35pt;margin-top:10.75pt;width:14.8pt;height:.05pt;rotation:270;z-index:251735040" o:connectortype="elbow" adj=",-113616000,-213154" strokecolor="#0070c0" strokeweight="4pt"/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1" type="#_x0000_t32" style="position:absolute;left:0;text-align:left;margin-left:117.7pt;margin-top:3.4pt;width:266.6pt;height:0;rotation:180;z-index:251734016" o:connectortype="elbow" adj="-55037,-1,-55037" strokecolor="#0070c0" strokeweight="4pt"/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s1040" o:spid="_x0000_s1188" type="#_x0000_t32" style="position:absolute;left:0;text-align:left;margin-left:384.35pt;margin-top:3.4pt;width:266.6pt;height:0;rotation:180;z-index:251730944" o:connectortype="elbow" adj="-55037,-1,-55037" strokecolor="#0070c0" strokeweight="4pt"/>
        </w:pict>
      </w:r>
    </w:p>
    <w:p w:rsidR="00A81A25" w:rsidRPr="00AF17E5" w:rsidRDefault="0016575A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7" type="#_x0000_t202" style="position:absolute;left:0;text-align:left;margin-left:528.35pt;margin-top:2.1pt;width:255.35pt;height:316.6pt;z-index:251729920;mso-width-relative:margin;mso-height-relative:margin" fillcolor="#00b0f0" strokecolor="#0070c0" strokeweight="4pt">
            <v:fill opacity="26214f" color2="fill lighten(49)" rotate="t" method="linear sigma" focus="100%" type="gradient"/>
            <v:textbox style="mso-next-textbox:#_x0000_s1187">
              <w:txbxContent>
                <w:p w:rsidR="00B63689" w:rsidRPr="008A656D" w:rsidRDefault="00B63689" w:rsidP="00A81A25">
                  <w:pPr>
                    <w:jc w:val="center"/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b/>
                      <w:color w:val="0000FF"/>
                      <w:sz w:val="36"/>
                      <w:szCs w:val="36"/>
                      <w:lang w:val="ru-RU"/>
                    </w:rPr>
                    <w:t>Безвозмездные поступления: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- дотации,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- субсидии,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- иные межбюджетные трансферты,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hAnsi="Times New Roman"/>
                      <w:color w:val="0000FF"/>
                      <w:sz w:val="36"/>
                      <w:szCs w:val="36"/>
                    </w:rPr>
                  </w:pP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</w:rPr>
                    <w:t xml:space="preserve">- </w:t>
                  </w:r>
                  <w:proofErr w:type="spellStart"/>
                  <w:proofErr w:type="gramStart"/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</w:rPr>
                    <w:t>прочие</w:t>
                  </w:r>
                  <w:proofErr w:type="spellEnd"/>
                  <w:proofErr w:type="gramEnd"/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</w:rPr>
                    <w:t>безвозмездные</w:t>
                  </w:r>
                  <w:proofErr w:type="spellEnd"/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</w:rPr>
                    <w:t>поступления</w:t>
                  </w:r>
                  <w:proofErr w:type="spellEnd"/>
                </w:p>
                <w:p w:rsidR="00B63689" w:rsidRPr="00384413" w:rsidRDefault="00B63689" w:rsidP="00A81A25">
                  <w:pPr>
                    <w:spacing w:after="0"/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5" type="#_x0000_t202" style="position:absolute;left:0;text-align:left;margin-left:5.95pt;margin-top:2.1pt;width:230pt;height:316.6pt;z-index:251727872;mso-width-relative:margin;mso-height-relative:margin" fillcolor="#00b0f0" strokecolor="#0070c0" strokeweight="4pt">
            <v:fill opacity="26214f" color2="fill lighten(49)" rotate="t" method="linear sigma" focus="100%" type="gradient"/>
            <v:textbox style="mso-next-textbox:#_x0000_s1185">
              <w:txbxContent>
                <w:p w:rsidR="00B63689" w:rsidRPr="008A656D" w:rsidRDefault="00B63689" w:rsidP="00A81A25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b/>
                      <w:color w:val="0000FF"/>
                      <w:sz w:val="36"/>
                      <w:szCs w:val="36"/>
                      <w:lang w:val="ru-RU"/>
                    </w:rPr>
                    <w:t>Налоговые доходы: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- налог на доходы физич</w:t>
                  </w: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е</w:t>
                  </w: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ских лиц,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- акцизы по подакцизным товарам,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val="ru-RU" w:eastAsia="ru-RU"/>
                    </w:rPr>
                  </w:pP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 xml:space="preserve">- </w:t>
                  </w:r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val="ru-RU" w:eastAsia="ru-RU"/>
                    </w:rPr>
                    <w:t>единый сельскохозяйс</w:t>
                  </w:r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val="ru-RU" w:eastAsia="ru-RU"/>
                    </w:rPr>
                    <w:t>т</w:t>
                  </w:r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val="ru-RU" w:eastAsia="ru-RU"/>
                    </w:rPr>
                    <w:t xml:space="preserve">венный налог, 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val="ru-RU" w:eastAsia="ru-RU"/>
                    </w:rPr>
                  </w:pPr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val="ru-RU" w:eastAsia="ru-RU"/>
                    </w:rPr>
                    <w:t>- налог на имущество ф</w:t>
                  </w:r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val="ru-RU" w:eastAsia="ru-RU"/>
                    </w:rPr>
                    <w:t>и</w:t>
                  </w:r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val="ru-RU" w:eastAsia="ru-RU"/>
                    </w:rPr>
                    <w:t>зических лиц,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eastAsia="ru-RU"/>
                    </w:rPr>
                  </w:pPr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eastAsia="ru-RU"/>
                    </w:rPr>
                    <w:t xml:space="preserve">- </w:t>
                  </w:r>
                  <w:proofErr w:type="spellStart"/>
                  <w:proofErr w:type="gramStart"/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eastAsia="ru-RU"/>
                    </w:rPr>
                    <w:t>земельный</w:t>
                  </w:r>
                  <w:proofErr w:type="spellEnd"/>
                  <w:proofErr w:type="gramEnd"/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eastAsia="ru-RU"/>
                    </w:rPr>
                    <w:t xml:space="preserve"> </w:t>
                  </w:r>
                  <w:proofErr w:type="spellStart"/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eastAsia="ru-RU"/>
                    </w:rPr>
                    <w:t>налог</w:t>
                  </w:r>
                  <w:proofErr w:type="spellEnd"/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eastAsia="ru-RU"/>
                    </w:rPr>
                    <w:t>,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hAnsi="Times New Roman"/>
                      <w:color w:val="0000FF"/>
                      <w:sz w:val="36"/>
                      <w:szCs w:val="36"/>
                    </w:rPr>
                  </w:pPr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eastAsia="ru-RU"/>
                    </w:rPr>
                    <w:t xml:space="preserve">- </w:t>
                  </w:r>
                  <w:proofErr w:type="gramStart"/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eastAsia="ru-RU"/>
                    </w:rPr>
                    <w:t>государственная</w:t>
                  </w:r>
                  <w:proofErr w:type="gramEnd"/>
                  <w:r w:rsidRPr="008A656D">
                    <w:rPr>
                      <w:rFonts w:ascii="Times New Roman" w:eastAsia="Times New Roman" w:hAnsi="Times New Roman"/>
                      <w:color w:val="0000FF"/>
                      <w:sz w:val="36"/>
                      <w:szCs w:val="36"/>
                      <w:lang w:eastAsia="ru-RU"/>
                    </w:rPr>
                    <w:t xml:space="preserve"> пошлина</w:t>
                  </w:r>
                </w:p>
                <w:p w:rsidR="00B63689" w:rsidRPr="005F1E75" w:rsidRDefault="00B63689" w:rsidP="00A81A25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6" type="#_x0000_t202" style="position:absolute;left:0;text-align:left;margin-left:250.95pt;margin-top:2.1pt;width:263.4pt;height:316.6pt;z-index:251728896;mso-width-relative:margin;mso-height-relative:margin" fillcolor="#00b0f0" strokecolor="#0070c0" strokeweight="4pt">
            <v:fill opacity="26214f" color2="fill lighten(49)" rotate="t" method="linear sigma" focus="100%" type="gradient"/>
            <v:textbox style="mso-next-textbox:#_x0000_s1186">
              <w:txbxContent>
                <w:p w:rsidR="00B63689" w:rsidRPr="008A656D" w:rsidRDefault="00B63689" w:rsidP="00A81A25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b/>
                      <w:color w:val="0000FF"/>
                      <w:sz w:val="36"/>
                      <w:szCs w:val="36"/>
                      <w:lang w:val="ru-RU"/>
                    </w:rPr>
                    <w:t>Неналоговые доходы: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- доходы от использования м</w:t>
                  </w: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у</w:t>
                  </w: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ниципального имущества,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- доходы от оказания платных услуг и компенсации затрат государства,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- доходы от продажи матер</w:t>
                  </w: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и</w:t>
                  </w: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альных и нематериальных а</w:t>
                  </w: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к</w:t>
                  </w: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тивов,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- штрафы, санкции, возмещ</w:t>
                  </w: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е</w:t>
                  </w: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ние ущерба,</w:t>
                  </w:r>
                </w:p>
                <w:p w:rsidR="00B63689" w:rsidRPr="008A656D" w:rsidRDefault="00B63689" w:rsidP="00A81A25">
                  <w:pPr>
                    <w:spacing w:after="0"/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</w:pPr>
                  <w:r w:rsidRPr="008A656D">
                    <w:rPr>
                      <w:rFonts w:ascii="Times New Roman" w:hAnsi="Times New Roman"/>
                      <w:color w:val="0000FF"/>
                      <w:sz w:val="36"/>
                      <w:szCs w:val="36"/>
                      <w:lang w:val="ru-RU"/>
                    </w:rPr>
                    <w:t>- прочие неналоговые доходы</w:t>
                  </w:r>
                </w:p>
                <w:p w:rsidR="00B63689" w:rsidRPr="00AF17E5" w:rsidRDefault="00B63689" w:rsidP="00A81A25">
                  <w:pPr>
                    <w:rPr>
                      <w:rFonts w:ascii="Times New Roman" w:hAnsi="Times New Roman"/>
                      <w:b/>
                      <w:sz w:val="36"/>
                      <w:szCs w:val="36"/>
                      <w:lang w:val="ru-RU"/>
                    </w:rPr>
                  </w:pPr>
                </w:p>
                <w:p w:rsidR="00B63689" w:rsidRPr="00AF17E5" w:rsidRDefault="00B63689" w:rsidP="00A81A25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ru-RU"/>
                    </w:rPr>
                  </w:pPr>
                </w:p>
              </w:txbxContent>
            </v:textbox>
          </v:shape>
        </w:pict>
      </w: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A81A25" w:rsidRPr="00F066EF" w:rsidRDefault="00A81A25" w:rsidP="00F066EF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32"/>
          <w:szCs w:val="32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16575A" w:rsidP="00A81A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12" type="#_x0000_t32" style="position:absolute;left:0;text-align:left;margin-left:169.4pt;margin-top:458.35pt;width:31.55pt;height:0;z-index:251755520" o:connectortype="straight" strokecolor="#1f497d [3215]" strokeweight="1.5pt"/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11" type="#_x0000_t32" style="position:absolute;left:0;text-align:left;margin-left:170.8pt;margin-top:406.25pt;width:31.55pt;height:0;z-index:251754496" o:connectortype="straight" strokecolor="#1f497d [3215]" strokeweight="1.5pt"/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10" type="#_x0000_t32" style="position:absolute;left:0;text-align:left;margin-left:170.8pt;margin-top:354.6pt;width:31.55pt;height:0;z-index:251753472" o:connectortype="straight" strokecolor="#1f497d [3215]" strokeweight="1.5pt"/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9" type="#_x0000_t32" style="position:absolute;left:0;text-align:left;margin-left:170.8pt;margin-top:295.9pt;width:31.55pt;height:0;z-index:251752448" o:connectortype="straight" strokecolor="#1f497d [3215]" strokeweight="1.5pt"/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8" type="#_x0000_t32" style="position:absolute;left:0;text-align:left;margin-left:170.8pt;margin-top:241.15pt;width:31.55pt;height:0;z-index:251751424" o:connectortype="straight" strokecolor="#1f497d [3215]" strokeweight="1.5pt"/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7" type="#_x0000_t32" style="position:absolute;left:0;text-align:left;margin-left:170.8pt;margin-top:187.9pt;width:31.55pt;height:0;z-index:251750400" o:connectortype="straight" strokecolor="#1f497d [3215]" strokeweight="1.5pt"/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6" type="#_x0000_t32" style="position:absolute;left:0;text-align:left;margin-left:169.4pt;margin-top:129.55pt;width:31.55pt;height:0;z-index:251749376" o:connectortype="straight" strokecolor="#1f497d [3215]" strokeweight="1.5pt"/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5" type="#_x0000_t32" style="position:absolute;left:0;text-align:left;margin-left:169.4pt;margin-top:86.55pt;width:0;height:371.8pt;z-index:251748352" o:connectortype="straight" strokecolor="#1f497d [3215]" strokeweight="1.5pt"/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4" style="position:absolute;left:0;text-align:left;margin-left:202.35pt;margin-top:385.3pt;width:552.75pt;height:44.8pt;z-index:251747328" arcsize="10923f" fillcolor="#9cf">
            <v:fill color2="fill lighten(51)" angle="-135" focusposition=".5,.5" focussize="" method="linear sigma" type="gradient"/>
            <v:textbox>
              <w:txbxContent>
                <w:p w:rsidR="00B63689" w:rsidRPr="00AB3FE4" w:rsidRDefault="00B63689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 w:val="0"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color w:val="7030A0"/>
                      <w:sz w:val="40"/>
                      <w:szCs w:val="40"/>
                    </w:rPr>
                    <w:t>обслуживание долга;</w:t>
                  </w:r>
                </w:p>
                <w:p w:rsidR="00B63689" w:rsidRPr="00AB3FE4" w:rsidRDefault="00B63689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3" style="position:absolute;left:0;text-align:left;margin-left:200.95pt;margin-top:332.65pt;width:552.75pt;height:44.8pt;z-index:251746304" arcsize="10923f" fillcolor="#9cf">
            <v:fill color2="fill lighten(51)" angle="-135" focusposition=".5,.5" focussize="" method="linear sigma" type="gradient"/>
            <v:textbox>
              <w:txbxContent>
                <w:p w:rsidR="00B63689" w:rsidRPr="00AB3FE4" w:rsidRDefault="00B63689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 w:val="0"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color w:val="7030A0"/>
                      <w:sz w:val="40"/>
                      <w:szCs w:val="40"/>
                    </w:rPr>
                    <w:t>предоставление межбюджетных трансфертов;</w:t>
                  </w:r>
                </w:p>
                <w:p w:rsidR="00B63689" w:rsidRPr="00AB3FE4" w:rsidRDefault="00B63689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2" style="position:absolute;left:0;text-align:left;margin-left:202.35pt;margin-top:274.6pt;width:552.75pt;height:44.8pt;z-index:251745280" arcsize="10923f" fillcolor="#9cf">
            <v:fill color2="fill lighten(51)" angle="-135" focusposition=".5,.5" focussize="" method="linear sigma" type="gradient"/>
            <v:textbox>
              <w:txbxContent>
                <w:p w:rsidR="00B63689" w:rsidRPr="00AB3FE4" w:rsidRDefault="00B63689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 w:val="0"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color w:val="7030A0"/>
                      <w:sz w:val="40"/>
                      <w:szCs w:val="40"/>
                    </w:rPr>
                    <w:t>предоставление субсидий;</w:t>
                  </w:r>
                </w:p>
                <w:p w:rsidR="00B63689" w:rsidRPr="00AB3FE4" w:rsidRDefault="00B63689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1" style="position:absolute;left:0;text-align:left;margin-left:202.35pt;margin-top:218.75pt;width:552.75pt;height:44.8pt;z-index:251744256" arcsize="10923f" fillcolor="#9cf">
            <v:fill color2="fill lighten(51)" angle="-135" focusposition=".5,.5" focussize="" method="linear sigma" type="gradient"/>
            <v:textbox>
              <w:txbxContent>
                <w:p w:rsidR="00B63689" w:rsidRPr="00AB3FE4" w:rsidRDefault="00B63689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 w:val="0"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color w:val="7030A0"/>
                      <w:sz w:val="40"/>
                      <w:szCs w:val="40"/>
                    </w:rPr>
                    <w:t>предоставление бюджетных инвестиций;</w:t>
                  </w:r>
                </w:p>
                <w:p w:rsidR="00B63689" w:rsidRPr="00AB3FE4" w:rsidRDefault="00B63689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0" style="position:absolute;left:0;text-align:left;margin-left:202.35pt;margin-top:166.05pt;width:552.75pt;height:44.8pt;z-index:251743232" arcsize="10923f" fillcolor="#9cf">
            <v:fill color2="fill lighten(51)" angle="-135" focusposition=".5,.5" focussize="" method="linear sigma" type="gradient"/>
            <v:textbox>
              <w:txbxContent>
                <w:p w:rsidR="00B63689" w:rsidRPr="00AB3FE4" w:rsidRDefault="00B63689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 w:val="0"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color w:val="7030A0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:rsidR="00B63689" w:rsidRPr="00AB3FE4" w:rsidRDefault="00B63689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99" style="position:absolute;left:0;text-align:left;margin-left:202.35pt;margin-top:111.25pt;width:552.75pt;height:44.8pt;z-index:251742208" arcsize="10923f" fillcolor="#9cf">
            <v:fill color2="fill lighten(51)" angle="-135" focusposition=".5,.5" focussize="" method="linear sigma" type="gradient"/>
            <v:textbox style="mso-next-textbox:#_x0000_s1199">
              <w:txbxContent>
                <w:p w:rsidR="00B63689" w:rsidRPr="00AB3FE4" w:rsidRDefault="00B63689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 w:val="0"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color w:val="7030A0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:rsidR="00B63689" w:rsidRPr="00AB3FE4" w:rsidRDefault="00B63689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98" style="position:absolute;left:0;text-align:left;margin-left:200.95pt;margin-top:437.95pt;width:552.75pt;height:44.8pt;z-index:251741184" arcsize="10923f" fillcolor="#9cf">
            <v:fill color2="fill lighten(51)" angle="-135" focusposition=".5,.5" focussize="" method="linear sigma" type="gradient"/>
            <v:textbox>
              <w:txbxContent>
                <w:p w:rsidR="00B63689" w:rsidRPr="00AB3FE4" w:rsidRDefault="00B63689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 w:val="0"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color w:val="7030A0"/>
                      <w:sz w:val="40"/>
                      <w:szCs w:val="40"/>
                    </w:rPr>
                    <w:t>исполнение судебных актов.</w:t>
                  </w:r>
                </w:p>
                <w:p w:rsidR="00B63689" w:rsidRPr="00AB3FE4" w:rsidRDefault="00B63689" w:rsidP="00A81A25">
                  <w:pPr>
                    <w:spacing w:after="0"/>
                    <w:rPr>
                      <w:sz w:val="40"/>
                      <w:szCs w:val="40"/>
                    </w:rPr>
                  </w:pPr>
                  <w:r w:rsidRPr="00AB3FE4"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97" style="position:absolute;left:0;text-align:left;margin-left:117.8pt;margin-top:14.55pt;width:637.3pt;height:1in;z-index:251740160" arcsize="10923f" fillcolor="#548dd4 [1951]" strokecolor="#0f243e [1615]">
            <v:fill color2="fill lighten(51)" angle="-45" focusposition=".5,.5" focussize="" method="linear sigma" focus="100%" type="gradient"/>
            <v:textbox>
              <w:txbxContent>
                <w:p w:rsidR="00B63689" w:rsidRPr="006903B8" w:rsidRDefault="00B63689" w:rsidP="00A81A25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</w:p>
              </w:txbxContent>
            </v:textbox>
          </v:roundrect>
        </w:pict>
      </w: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6" type="#_x0000_t202" style="position:absolute;left:0;text-align:left;margin-left:26.55pt;margin-top:-54.25pt;width:775.8pt;height:37.7pt;z-index:251739136;mso-width-relative:margin;mso-height-relative:margin" fillcolor="#00b0f0" strokecolor="#0070c0" strokeweight="4.5pt">
            <v:fill opacity="22938f" color2="fill lighten(36)" rotate="t" method="linear sigma" focus="100%" type="gradient"/>
            <v:textbox style="mso-next-textbox:#_x0000_s1196">
              <w:txbxContent>
                <w:p w:rsidR="00B63689" w:rsidRPr="00AF17E5" w:rsidRDefault="00B63689" w:rsidP="00A81A25">
                  <w:pPr>
                    <w:shd w:val="clear" w:color="auto" w:fill="B6DDE8" w:themeFill="accent5" w:themeFillTint="66"/>
                    <w:jc w:val="center"/>
                    <w:rPr>
                      <w:color w:val="7030A0"/>
                      <w:szCs w:val="36"/>
                      <w:lang w:val="ru-RU"/>
                    </w:rPr>
                  </w:pPr>
                  <w:r w:rsidRPr="00AF17E5">
                    <w:rPr>
                      <w:rFonts w:ascii="Times New Roman" w:hAnsi="Times New Roman"/>
                      <w:b/>
                      <w:bCs/>
                      <w:color w:val="7030A0"/>
                      <w:sz w:val="40"/>
                      <w:szCs w:val="40"/>
                      <w:lang w:val="ru-RU"/>
                    </w:rPr>
                    <w:t>РАСХОДЫ БЮДЖЕТА</w:t>
                  </w:r>
                  <w:r w:rsidRPr="00AF17E5">
                    <w:rPr>
                      <w:rFonts w:ascii="Times New Roman" w:hAnsi="Times New Roman"/>
                      <w:b/>
                      <w:bCs/>
                      <w:color w:val="7030A0"/>
                      <w:sz w:val="48"/>
                      <w:szCs w:val="48"/>
                      <w:lang w:val="ru-RU"/>
                    </w:rPr>
                    <w:t xml:space="preserve"> </w:t>
                  </w:r>
                  <w:r w:rsidRPr="00AF17E5">
                    <w:rPr>
                      <w:rFonts w:ascii="Times New Roman" w:hAnsi="Times New Roman"/>
                      <w:color w:val="7030A0"/>
                      <w:sz w:val="48"/>
                      <w:szCs w:val="48"/>
                      <w:lang w:val="ru-RU"/>
                    </w:rPr>
                    <w:t xml:space="preserve">– </w:t>
                  </w:r>
                  <w:r w:rsidRPr="00AF17E5">
                    <w:rPr>
                      <w:rFonts w:ascii="Times New Roman" w:hAnsi="Times New Roman"/>
                      <w:b/>
                      <w:color w:val="7030A0"/>
                      <w:sz w:val="32"/>
                      <w:szCs w:val="32"/>
                      <w:lang w:val="ru-RU"/>
                    </w:rPr>
                    <w:t>выплачиваемые из бюджета денежные средства</w:t>
                  </w:r>
                </w:p>
              </w:txbxContent>
            </v:textbox>
          </v:shape>
        </w:pict>
      </w: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A81A25" w:rsidRPr="006039A8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5A2781"/>
          <w:sz w:val="28"/>
          <w:szCs w:val="28"/>
          <w:lang w:val="ru-RU"/>
        </w:rPr>
      </w:pPr>
    </w:p>
    <w:p w:rsidR="00A81A25" w:rsidRPr="006039A8" w:rsidRDefault="00A81A25" w:rsidP="00A81A2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5A2781"/>
          <w:sz w:val="28"/>
          <w:szCs w:val="28"/>
          <w:lang w:val="ru-RU" w:eastAsia="ru-RU"/>
        </w:rPr>
      </w:pPr>
      <w:r w:rsidRPr="006039A8">
        <w:rPr>
          <w:rFonts w:ascii="Times New Roman" w:hAnsi="Times New Roman"/>
          <w:b/>
          <w:color w:val="5A2781"/>
          <w:sz w:val="28"/>
          <w:szCs w:val="28"/>
          <w:lang w:val="ru-RU"/>
        </w:rPr>
        <w:t>Бюджетные ассигнования</w:t>
      </w:r>
      <w:r w:rsidRPr="006039A8">
        <w:rPr>
          <w:rFonts w:ascii="Times New Roman" w:hAnsi="Times New Roman"/>
          <w:color w:val="5A2781"/>
          <w:sz w:val="28"/>
          <w:szCs w:val="28"/>
          <w:lang w:val="ru-RU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A81A25" w:rsidRPr="006039A8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5A2781"/>
          <w:sz w:val="28"/>
          <w:szCs w:val="28"/>
          <w:lang w:val="ru-RU"/>
        </w:rPr>
      </w:pPr>
      <w:r w:rsidRPr="006039A8">
        <w:rPr>
          <w:rFonts w:ascii="Times New Roman" w:hAnsi="Times New Roman"/>
          <w:b/>
          <w:color w:val="5A2781"/>
          <w:sz w:val="28"/>
          <w:szCs w:val="28"/>
          <w:lang w:val="ru-RU"/>
        </w:rPr>
        <w:t>Очередной финансовый год</w:t>
      </w:r>
      <w:r w:rsidRPr="006039A8">
        <w:rPr>
          <w:rFonts w:ascii="Times New Roman" w:hAnsi="Times New Roman"/>
          <w:color w:val="5A2781"/>
          <w:sz w:val="28"/>
          <w:szCs w:val="28"/>
          <w:lang w:val="ru-RU"/>
        </w:rPr>
        <w:t xml:space="preserve"> - год, следующий за текущим финансовым годом.</w:t>
      </w:r>
    </w:p>
    <w:p w:rsidR="00A81A25" w:rsidRPr="006039A8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5A2781"/>
          <w:sz w:val="28"/>
          <w:szCs w:val="28"/>
          <w:lang w:val="ru-RU"/>
        </w:rPr>
      </w:pPr>
      <w:r w:rsidRPr="006039A8">
        <w:rPr>
          <w:rFonts w:ascii="Times New Roman" w:hAnsi="Times New Roman"/>
          <w:b/>
          <w:color w:val="5A2781"/>
          <w:sz w:val="28"/>
          <w:szCs w:val="28"/>
          <w:lang w:val="ru-RU"/>
        </w:rPr>
        <w:t>Плановый период</w:t>
      </w:r>
      <w:r w:rsidRPr="006039A8">
        <w:rPr>
          <w:rFonts w:ascii="Times New Roman" w:hAnsi="Times New Roman"/>
          <w:color w:val="5A2781"/>
          <w:sz w:val="28"/>
          <w:szCs w:val="28"/>
          <w:lang w:val="ru-RU"/>
        </w:rPr>
        <w:t xml:space="preserve"> - два финансовых года, следующие за очередным финансовым годом.</w:t>
      </w: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1A25" w:rsidRPr="008F1E3E" w:rsidRDefault="00A81A25" w:rsidP="00A81A25">
      <w:pPr>
        <w:autoSpaceDE w:val="0"/>
        <w:autoSpaceDN w:val="0"/>
        <w:adjustRightInd w:val="0"/>
        <w:spacing w:after="0" w:line="240" w:lineRule="auto"/>
        <w:ind w:left="2832" w:firstLine="360"/>
        <w:jc w:val="both"/>
        <w:rPr>
          <w:rFonts w:ascii="Times New Roman" w:hAnsi="Times New Roman"/>
          <w:b/>
          <w:i w:val="0"/>
          <w:sz w:val="40"/>
          <w:szCs w:val="40"/>
        </w:rPr>
      </w:pPr>
      <w:proofErr w:type="gramStart"/>
      <w:r w:rsidRPr="00916AF9">
        <w:rPr>
          <w:rFonts w:ascii="Times New Roman" w:hAnsi="Times New Roman"/>
          <w:b/>
          <w:sz w:val="40"/>
          <w:szCs w:val="40"/>
        </w:rPr>
        <w:t>ЧТО ОЗНАЧАЕТ ТРЕХЛЕТНИЙ БЮДЖЕТ</w:t>
      </w:r>
      <w:r>
        <w:rPr>
          <w:rFonts w:ascii="Times New Roman" w:hAnsi="Times New Roman"/>
          <w:b/>
          <w:sz w:val="40"/>
          <w:szCs w:val="40"/>
        </w:rPr>
        <w:t>?</w:t>
      </w:r>
      <w:proofErr w:type="gramEnd"/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4"/>
        <w:gridCol w:w="2839"/>
        <w:gridCol w:w="345"/>
        <w:gridCol w:w="3184"/>
        <w:gridCol w:w="3030"/>
        <w:gridCol w:w="3338"/>
      </w:tblGrid>
      <w:tr w:rsidR="00A81A25" w:rsidRPr="009327EE" w:rsidTr="007A28C4">
        <w:trPr>
          <w:trHeight w:val="853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FFC00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shd w:val="clear" w:color="auto" w:fill="00B0F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A81A25" w:rsidRPr="009327EE" w:rsidTr="007A28C4">
        <w:trPr>
          <w:trHeight w:val="1053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55889" cy="580216"/>
                  <wp:effectExtent l="19050" t="0" r="6111" b="48434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889" cy="58021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5400000" algn="ctr" rotWithShape="0">
                              <a:srgbClr val="A5C249">
                                <a:lumMod val="20000"/>
                                <a:lumOff val="8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932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51205" cy="577215"/>
                  <wp:effectExtent l="0" t="0" r="0" b="0"/>
                  <wp:docPr id="2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shd w:val="clear" w:color="auto" w:fill="auto"/>
          </w:tcPr>
          <w:p w:rsidR="00A81A25" w:rsidRPr="009327EE" w:rsidRDefault="0016575A" w:rsidP="007A28C4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75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182" type="#_x0000_t68" style="position:absolute;left:0;text-align:left;margin-left:36.35pt;margin-top:2.85pt;width:50.6pt;height:28.95pt;z-index:251724800;mso-position-horizontal-relative:text;mso-position-vertical-relative:text">
                  <v:textbox style="layout-flow:vertical-ideographic"/>
                </v:shape>
              </w:pict>
            </w:r>
            <w:r w:rsidR="00A81A25" w:rsidRPr="009327E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81A25" w:rsidRPr="009327EE" w:rsidRDefault="00A81A25" w:rsidP="007A28C4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A25" w:rsidRPr="009327EE" w:rsidRDefault="00A81A25" w:rsidP="007A28C4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327E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</w:t>
            </w: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Разработка</w:t>
            </w:r>
          </w:p>
        </w:tc>
      </w:tr>
      <w:tr w:rsidR="00A81A25" w:rsidRPr="009327EE" w:rsidTr="007A28C4">
        <w:trPr>
          <w:trHeight w:val="908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FFC00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shd w:val="clear" w:color="auto" w:fill="00B0F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A25" w:rsidRPr="009327EE" w:rsidTr="007A28C4">
        <w:trPr>
          <w:trHeight w:val="1085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51205" cy="511810"/>
                  <wp:effectExtent l="0" t="0" r="0" b="0"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51205" cy="511810"/>
                  <wp:effectExtent l="0" t="0" r="0" b="0"/>
                  <wp:docPr id="3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729615" cy="391795"/>
                  <wp:effectExtent l="0" t="0" r="0" b="0"/>
                  <wp:docPr id="3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   Разработка</w:t>
            </w:r>
          </w:p>
        </w:tc>
        <w:tc>
          <w:tcPr>
            <w:tcW w:w="3338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A25" w:rsidRPr="009327EE" w:rsidTr="007A28C4">
        <w:trPr>
          <w:trHeight w:val="875"/>
        </w:trPr>
        <w:tc>
          <w:tcPr>
            <w:tcW w:w="3184" w:type="dxa"/>
            <w:shd w:val="clear" w:color="auto" w:fill="FFC00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3"/>
            <w:shd w:val="clear" w:color="auto" w:fill="00B0F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030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A25" w:rsidRPr="009327EE" w:rsidTr="007A28C4">
        <w:trPr>
          <w:trHeight w:val="761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t+1</w:t>
            </w:r>
          </w:p>
          <w:p w:rsidR="00A81A25" w:rsidRPr="009327EE" w:rsidRDefault="00A81A25" w:rsidP="00A57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(20</w:t>
            </w:r>
            <w:r w:rsidR="00A57A3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2839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t+2</w:t>
            </w:r>
          </w:p>
          <w:p w:rsidR="00A81A25" w:rsidRPr="009327EE" w:rsidRDefault="00A81A25" w:rsidP="00A57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(20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57A3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год)</w:t>
            </w:r>
          </w:p>
        </w:tc>
        <w:tc>
          <w:tcPr>
            <w:tcW w:w="3529" w:type="dxa"/>
            <w:gridSpan w:val="2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t+3</w:t>
            </w:r>
          </w:p>
          <w:p w:rsidR="00A81A25" w:rsidRPr="009327EE" w:rsidRDefault="00A81A25" w:rsidP="00A57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(20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57A3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год)</w:t>
            </w:r>
          </w:p>
        </w:tc>
        <w:tc>
          <w:tcPr>
            <w:tcW w:w="3030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:rsidR="00A81A25" w:rsidRPr="009327EE" w:rsidRDefault="00A81A25" w:rsidP="00A57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57A3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38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1A25" w:rsidRPr="009327EE" w:rsidRDefault="00A81A25" w:rsidP="00A57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57A3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AF17E5">
        <w:rPr>
          <w:rFonts w:ascii="Times New Roman" w:hAnsi="Times New Roman"/>
          <w:b/>
          <w:color w:val="002060"/>
          <w:sz w:val="28"/>
          <w:szCs w:val="28"/>
          <w:lang w:val="ru-RU"/>
        </w:rPr>
        <w:t xml:space="preserve"> Каждый год 3-летний период бюджетного планирования сдвигается на 1 год вперед, т.е. корректируются ранее у</w:t>
      </w:r>
      <w:r w:rsidRPr="00AF17E5">
        <w:rPr>
          <w:rFonts w:ascii="Times New Roman" w:hAnsi="Times New Roman"/>
          <w:b/>
          <w:color w:val="002060"/>
          <w:sz w:val="28"/>
          <w:szCs w:val="28"/>
          <w:lang w:val="ru-RU"/>
        </w:rPr>
        <w:t>т</w:t>
      </w:r>
      <w:r w:rsidRPr="00AF17E5">
        <w:rPr>
          <w:rFonts w:ascii="Times New Roman" w:hAnsi="Times New Roman"/>
          <w:b/>
          <w:color w:val="002060"/>
          <w:sz w:val="28"/>
          <w:szCs w:val="28"/>
          <w:lang w:val="ru-RU"/>
        </w:rPr>
        <w:t xml:space="preserve">вержденные параметры 1 и 2-го года, добавляются параметры 3-го года. </w:t>
      </w: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16575A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6575A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83" type="#_x0000_t64" style="position:absolute;left:0;text-align:left;margin-left:6.95pt;margin-top:4.95pt;width:775.7pt;height:234.45pt;z-index:251725824" adj=",10761" fillcolor="#ffc000" strokecolor="red" strokeweight="2.25pt">
            <v:textbox style="mso-next-textbox:#_x0000_s1183">
              <w:txbxContent>
                <w:p w:rsidR="00B63689" w:rsidRDefault="00B63689" w:rsidP="00A81A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63689" w:rsidRPr="00AF17E5" w:rsidRDefault="00B63689" w:rsidP="00A81A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60"/>
                      <w:szCs w:val="60"/>
                      <w:lang w:val="ru-RU"/>
                    </w:rPr>
                  </w:pPr>
                  <w:r w:rsidRPr="00AF17E5">
                    <w:rPr>
                      <w:rFonts w:ascii="Times New Roman" w:hAnsi="Times New Roman"/>
                      <w:b/>
                      <w:sz w:val="60"/>
                      <w:szCs w:val="60"/>
                      <w:lang w:val="ru-RU"/>
                    </w:rPr>
                    <w:t>Муниципальная программа – это документ страт</w:t>
                  </w:r>
                  <w:r w:rsidRPr="00AF17E5">
                    <w:rPr>
                      <w:rFonts w:ascii="Times New Roman" w:hAnsi="Times New Roman"/>
                      <w:b/>
                      <w:sz w:val="60"/>
                      <w:szCs w:val="60"/>
                      <w:lang w:val="ru-RU"/>
                    </w:rPr>
                    <w:t>е</w:t>
                  </w:r>
                  <w:r w:rsidRPr="00AF17E5">
                    <w:rPr>
                      <w:rFonts w:ascii="Times New Roman" w:hAnsi="Times New Roman"/>
                      <w:b/>
                      <w:sz w:val="60"/>
                      <w:szCs w:val="60"/>
                      <w:lang w:val="ru-RU"/>
                    </w:rPr>
                    <w:t>гического планирования, определяющий:</w:t>
                  </w:r>
                </w:p>
                <w:p w:rsidR="00B63689" w:rsidRPr="00AF17E5" w:rsidRDefault="00B63689" w:rsidP="00A81A25">
                  <w:pPr>
                    <w:rPr>
                      <w:sz w:val="60"/>
                      <w:szCs w:val="60"/>
                      <w:lang w:val="ru-RU"/>
                    </w:rPr>
                  </w:pPr>
                </w:p>
              </w:txbxContent>
            </v:textbox>
          </v:shape>
        </w:pict>
      </w: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  <w:lang w:val="ru-RU"/>
        </w:rPr>
      </w:pP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  <w:lang w:val="ru-RU"/>
        </w:rPr>
      </w:pPr>
    </w:p>
    <w:p w:rsidR="00A81A25" w:rsidRPr="00AF17E5" w:rsidRDefault="00A81A25" w:rsidP="00A81A25">
      <w:pPr>
        <w:pStyle w:val="a3"/>
        <w:numPr>
          <w:ilvl w:val="0"/>
          <w:numId w:val="14"/>
        </w:numPr>
        <w:shd w:val="clear" w:color="auto" w:fill="FFC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6"/>
          <w:szCs w:val="66"/>
          <w:lang w:val="ru-RU"/>
        </w:rPr>
      </w:pPr>
      <w:r w:rsidRPr="00AF17E5">
        <w:rPr>
          <w:rFonts w:ascii="Times New Roman" w:hAnsi="Times New Roman"/>
          <w:b/>
          <w:sz w:val="66"/>
          <w:szCs w:val="66"/>
          <w:lang w:val="ru-RU"/>
        </w:rPr>
        <w:t>цели, задачи, основные мероприятия в опред</w:t>
      </w:r>
      <w:r w:rsidRPr="00AF17E5">
        <w:rPr>
          <w:rFonts w:ascii="Times New Roman" w:hAnsi="Times New Roman"/>
          <w:b/>
          <w:sz w:val="66"/>
          <w:szCs w:val="66"/>
          <w:lang w:val="ru-RU"/>
        </w:rPr>
        <w:t>е</w:t>
      </w:r>
      <w:r w:rsidRPr="00AF17E5">
        <w:rPr>
          <w:rFonts w:ascii="Times New Roman" w:hAnsi="Times New Roman"/>
          <w:b/>
          <w:sz w:val="66"/>
          <w:szCs w:val="66"/>
          <w:lang w:val="ru-RU"/>
        </w:rPr>
        <w:t>ленной сфере;</w:t>
      </w: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  <w:lang w:val="ru-RU"/>
        </w:rPr>
      </w:pPr>
    </w:p>
    <w:p w:rsidR="00A81A25" w:rsidRPr="00AF17E5" w:rsidRDefault="00A81A25" w:rsidP="00A81A25">
      <w:pPr>
        <w:pStyle w:val="a3"/>
        <w:numPr>
          <w:ilvl w:val="0"/>
          <w:numId w:val="14"/>
        </w:numPr>
        <w:shd w:val="clear" w:color="auto" w:fill="FFC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6"/>
          <w:szCs w:val="66"/>
          <w:lang w:val="ru-RU"/>
        </w:rPr>
      </w:pPr>
      <w:r w:rsidRPr="00AF17E5">
        <w:rPr>
          <w:rFonts w:ascii="Times New Roman" w:hAnsi="Times New Roman"/>
          <w:b/>
          <w:sz w:val="66"/>
          <w:szCs w:val="66"/>
          <w:lang w:val="ru-RU"/>
        </w:rPr>
        <w:t>конечные результаты и сроки их достижения;</w:t>
      </w:r>
    </w:p>
    <w:p w:rsidR="00A81A25" w:rsidRPr="00AF17E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  <w:lang w:val="ru-RU"/>
        </w:rPr>
      </w:pPr>
    </w:p>
    <w:p w:rsidR="00A81A25" w:rsidRPr="00AF17E5" w:rsidRDefault="00A81A25" w:rsidP="00AF17E5">
      <w:pPr>
        <w:pStyle w:val="a3"/>
        <w:numPr>
          <w:ilvl w:val="0"/>
          <w:numId w:val="14"/>
        </w:numPr>
        <w:shd w:val="clear" w:color="auto" w:fill="FFC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6"/>
          <w:szCs w:val="66"/>
        </w:rPr>
      </w:pPr>
      <w:proofErr w:type="spellStart"/>
      <w:proofErr w:type="gramStart"/>
      <w:r w:rsidRPr="00BF76DD">
        <w:rPr>
          <w:rFonts w:ascii="Times New Roman" w:hAnsi="Times New Roman"/>
          <w:b/>
          <w:sz w:val="66"/>
          <w:szCs w:val="66"/>
        </w:rPr>
        <w:t>объемы</w:t>
      </w:r>
      <w:proofErr w:type="spellEnd"/>
      <w:proofErr w:type="gramEnd"/>
      <w:r w:rsidRPr="00BF76DD">
        <w:rPr>
          <w:rFonts w:ascii="Times New Roman" w:hAnsi="Times New Roman"/>
          <w:b/>
          <w:sz w:val="66"/>
          <w:szCs w:val="66"/>
        </w:rPr>
        <w:t xml:space="preserve"> </w:t>
      </w:r>
      <w:proofErr w:type="spellStart"/>
      <w:r w:rsidRPr="00BF76DD">
        <w:rPr>
          <w:rFonts w:ascii="Times New Roman" w:hAnsi="Times New Roman"/>
          <w:b/>
          <w:sz w:val="66"/>
          <w:szCs w:val="66"/>
        </w:rPr>
        <w:t>используемых</w:t>
      </w:r>
      <w:proofErr w:type="spellEnd"/>
      <w:r w:rsidRPr="00BF76DD">
        <w:rPr>
          <w:rFonts w:ascii="Times New Roman" w:hAnsi="Times New Roman"/>
          <w:b/>
          <w:sz w:val="66"/>
          <w:szCs w:val="66"/>
        </w:rPr>
        <w:t xml:space="preserve"> </w:t>
      </w:r>
      <w:proofErr w:type="spellStart"/>
      <w:r w:rsidRPr="00BF76DD">
        <w:rPr>
          <w:rFonts w:ascii="Times New Roman" w:hAnsi="Times New Roman"/>
          <w:b/>
          <w:sz w:val="66"/>
          <w:szCs w:val="66"/>
        </w:rPr>
        <w:t>ресурсов</w:t>
      </w:r>
      <w:proofErr w:type="spellEnd"/>
      <w:r w:rsidRPr="00BF76DD">
        <w:rPr>
          <w:rFonts w:ascii="Times New Roman" w:hAnsi="Times New Roman"/>
          <w:b/>
          <w:sz w:val="66"/>
          <w:szCs w:val="66"/>
        </w:rPr>
        <w:t>.</w: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Pr="00F010FF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Cambria" w:hAnsi="Cambria"/>
          <w:b/>
          <w:bCs/>
          <w:color w:val="960000"/>
          <w:sz w:val="40"/>
          <w:szCs w:val="40"/>
          <w:lang w:val="ru-RU"/>
        </w:rPr>
      </w:pPr>
      <w:r w:rsidRPr="00F010FF">
        <w:rPr>
          <w:rFonts w:ascii="Cambria" w:hAnsi="Cambria"/>
          <w:b/>
          <w:bCs/>
          <w:color w:val="960000"/>
          <w:sz w:val="40"/>
          <w:szCs w:val="40"/>
          <w:lang w:val="ru-RU"/>
        </w:rPr>
        <w:lastRenderedPageBreak/>
        <w:t xml:space="preserve">Межбюджетные отношения – взаимоотношения между публично-правовыми образованиями по вопросам регулирования </w:t>
      </w:r>
      <w:proofErr w:type="gramStart"/>
      <w:r w:rsidRPr="00F010FF">
        <w:rPr>
          <w:rFonts w:ascii="Cambria" w:hAnsi="Cambria"/>
          <w:b/>
          <w:bCs/>
          <w:color w:val="960000"/>
          <w:sz w:val="40"/>
          <w:szCs w:val="40"/>
          <w:lang w:val="ru-RU"/>
        </w:rPr>
        <w:t>бюджетных</w:t>
      </w:r>
      <w:proofErr w:type="gramEnd"/>
      <w:r w:rsidRPr="00F010FF">
        <w:rPr>
          <w:rFonts w:ascii="Cambria" w:hAnsi="Cambria"/>
          <w:b/>
          <w:bCs/>
          <w:color w:val="960000"/>
          <w:sz w:val="40"/>
          <w:szCs w:val="40"/>
          <w:lang w:val="ru-RU"/>
        </w:rPr>
        <w:t xml:space="preserve"> </w:t>
      </w:r>
    </w:p>
    <w:p w:rsidR="00A81A25" w:rsidRPr="00F010FF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Cambria" w:hAnsi="Cambria"/>
          <w:b/>
          <w:bCs/>
          <w:color w:val="960000"/>
          <w:sz w:val="40"/>
          <w:szCs w:val="40"/>
          <w:lang w:val="ru-RU"/>
        </w:rPr>
      </w:pPr>
      <w:r w:rsidRPr="00F010FF">
        <w:rPr>
          <w:rFonts w:ascii="Cambria" w:hAnsi="Cambria"/>
          <w:b/>
          <w:bCs/>
          <w:color w:val="960000"/>
          <w:sz w:val="40"/>
          <w:szCs w:val="40"/>
          <w:lang w:val="ru-RU"/>
        </w:rPr>
        <w:t>правоотношений, организации и осуществления бюджетного процесса</w:t>
      </w:r>
    </w:p>
    <w:p w:rsidR="00A81A25" w:rsidRPr="00F010FF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/>
          <w:b/>
          <w:bCs/>
          <w:color w:val="7030A0"/>
          <w:sz w:val="40"/>
          <w:szCs w:val="40"/>
          <w:lang w:val="ru-RU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val="ru-RU" w:eastAsia="ru-RU" w:bidi="ar-SA"/>
        </w:rPr>
        <w:drawing>
          <wp:inline distT="0" distB="0" distL="0" distR="0">
            <wp:extent cx="9563757" cy="5231524"/>
            <wp:effectExtent l="95250" t="76200" r="113643" b="83426"/>
            <wp:docPr id="3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F066EF" w:rsidRDefault="00F066EF" w:rsidP="00A81A25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  <w:lang w:val="ru-RU"/>
        </w:rPr>
      </w:pPr>
    </w:p>
    <w:p w:rsidR="00A81A25" w:rsidRPr="00AF17E5" w:rsidRDefault="00A81A25" w:rsidP="00A81A25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  <w:lang w:val="ru-RU"/>
        </w:rPr>
      </w:pPr>
      <w:r w:rsidRPr="00AF17E5">
        <w:rPr>
          <w:rFonts w:ascii="Cambria" w:hAnsi="Cambria"/>
          <w:b/>
          <w:bCs/>
          <w:color w:val="7030A0"/>
          <w:sz w:val="40"/>
          <w:szCs w:val="40"/>
          <w:lang w:val="ru-RU"/>
        </w:rPr>
        <w:lastRenderedPageBreak/>
        <w:t>2. Основные характеристики бюджета</w:t>
      </w:r>
    </w:p>
    <w:p w:rsidR="00A81A25" w:rsidRPr="00AF17E5" w:rsidRDefault="0016575A" w:rsidP="00A81A25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  <w:lang w:val="ru-RU"/>
        </w:rPr>
      </w:pPr>
      <w:r w:rsidRPr="0016575A">
        <w:rPr>
          <w:rFonts w:ascii="Calibri" w:hAnsi="Calibri"/>
          <w:noProof/>
          <w:color w:val="7030A0"/>
          <w:sz w:val="22"/>
          <w:szCs w:val="22"/>
          <w:lang w:eastAsia="ru-RU"/>
        </w:rPr>
        <w:pict>
          <v:roundrect id="_x0000_s1213" style="position:absolute;left:0;text-align:left;margin-left:281.45pt;margin-top:13.35pt;width:460.45pt;height:149.1pt;z-index:251756544" arcsize="10923f" fillcolor="#8db3e2 [1311]" strokecolor="#f2f2f2" strokeweight="3pt">
            <v:fill color2="fill lighten(51)" angle="-45" focusposition=".5,.5" focussize="" method="linear sigma" focus="100%" type="gradient"/>
            <v:shadow type="perspective" color="#974706" opacity=".5" offset="1pt" offset2="-1pt"/>
            <o:extrusion v:ext="view" on="t"/>
            <v:textbox style="mso-next-textbox:#_x0000_s1213">
              <w:txbxContent>
                <w:p w:rsidR="00B63689" w:rsidRPr="00BE4271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>
                    <w:rPr>
                      <w:rFonts w:ascii="Times New Roman" w:hAnsi="Times New Roman"/>
                      <w:sz w:val="36"/>
                      <w:szCs w:val="40"/>
                    </w:rPr>
                    <w:t>з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а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8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714 523,0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 тыс. рублей</w:t>
                  </w:r>
                </w:p>
                <w:p w:rsidR="00B63689" w:rsidRPr="00BE4271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proofErr w:type="spellStart"/>
                  <w:proofErr w:type="gramStart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на</w:t>
                  </w:r>
                  <w:proofErr w:type="spellEnd"/>
                  <w:proofErr w:type="gramEnd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9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proofErr w:type="spellStart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год</w:t>
                  </w:r>
                  <w:proofErr w:type="spellEnd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36"/>
                      <w:szCs w:val="40"/>
                      <w:lang w:val="ru-RU"/>
                    </w:rPr>
                    <w:t xml:space="preserve">746 964,5 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proofErr w:type="spellStart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тыс</w:t>
                  </w:r>
                  <w:proofErr w:type="spellEnd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. рублей</w:t>
                  </w:r>
                </w:p>
                <w:p w:rsidR="00B63689" w:rsidRPr="00A30E8B" w:rsidRDefault="00B63689" w:rsidP="00A30E8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proofErr w:type="spellStart"/>
                  <w:proofErr w:type="gramStart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на</w:t>
                  </w:r>
                  <w:proofErr w:type="spellEnd"/>
                  <w:proofErr w:type="gramEnd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20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proofErr w:type="spellStart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год</w:t>
                  </w:r>
                  <w:proofErr w:type="spellEnd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36"/>
                      <w:szCs w:val="40"/>
                      <w:lang w:val="ru-RU"/>
                    </w:rPr>
                    <w:t>610 224,1</w:t>
                  </w:r>
                  <w:r w:rsidRPr="00A30E8B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proofErr w:type="spellStart"/>
                  <w:r w:rsidRPr="00A30E8B">
                    <w:rPr>
                      <w:rFonts w:ascii="Times New Roman" w:hAnsi="Times New Roman"/>
                      <w:sz w:val="36"/>
                      <w:szCs w:val="40"/>
                    </w:rPr>
                    <w:t>тыс</w:t>
                  </w:r>
                  <w:proofErr w:type="spellEnd"/>
                  <w:r w:rsidRPr="00A30E8B">
                    <w:rPr>
                      <w:rFonts w:ascii="Times New Roman" w:hAnsi="Times New Roman"/>
                      <w:sz w:val="36"/>
                      <w:szCs w:val="40"/>
                    </w:rPr>
                    <w:t>. рублей</w:t>
                  </w:r>
                </w:p>
                <w:p w:rsidR="00B63689" w:rsidRPr="00BE4271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proofErr w:type="spellStart"/>
                  <w:proofErr w:type="gramStart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на</w:t>
                  </w:r>
                  <w:proofErr w:type="spellEnd"/>
                  <w:proofErr w:type="gramEnd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21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proofErr w:type="spellStart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год</w:t>
                  </w:r>
                  <w:proofErr w:type="spellEnd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36"/>
                      <w:szCs w:val="40"/>
                      <w:lang w:val="ru-RU"/>
                    </w:rPr>
                    <w:t>593 680,4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proofErr w:type="spellStart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тыс</w:t>
                  </w:r>
                  <w:proofErr w:type="spellEnd"/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. рублей</w:t>
                  </w:r>
                </w:p>
                <w:p w:rsidR="00B63689" w:rsidRPr="00257CBF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proofErr w:type="spellStart"/>
                  <w:proofErr w:type="gramStart"/>
                  <w:r w:rsidRPr="00257CBF">
                    <w:rPr>
                      <w:rFonts w:ascii="Times New Roman" w:hAnsi="Times New Roman"/>
                      <w:sz w:val="36"/>
                      <w:szCs w:val="40"/>
                    </w:rPr>
                    <w:t>на</w:t>
                  </w:r>
                  <w:proofErr w:type="spellEnd"/>
                  <w:proofErr w:type="gramEnd"/>
                  <w:r w:rsidRPr="00257CBF">
                    <w:rPr>
                      <w:rFonts w:ascii="Times New Roman" w:hAnsi="Times New Roman"/>
                      <w:sz w:val="36"/>
                      <w:szCs w:val="40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22</w:t>
                  </w:r>
                  <w:r w:rsidRPr="00257CBF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proofErr w:type="spellStart"/>
                  <w:r w:rsidRPr="00257CBF">
                    <w:rPr>
                      <w:rFonts w:ascii="Times New Roman" w:hAnsi="Times New Roman"/>
                      <w:sz w:val="36"/>
                      <w:szCs w:val="40"/>
                    </w:rPr>
                    <w:t>год</w:t>
                  </w:r>
                  <w:proofErr w:type="spellEnd"/>
                  <w:r w:rsidRPr="00257CBF">
                    <w:rPr>
                      <w:rFonts w:ascii="Times New Roman" w:hAnsi="Times New Roman"/>
                      <w:sz w:val="36"/>
                      <w:szCs w:val="40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36"/>
                      <w:szCs w:val="40"/>
                      <w:lang w:val="ru-RU"/>
                    </w:rPr>
                    <w:t>619 745,2</w:t>
                  </w:r>
                  <w:r w:rsidRPr="00257CBF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proofErr w:type="spellStart"/>
                  <w:r w:rsidRPr="00257CBF">
                    <w:rPr>
                      <w:rFonts w:ascii="Times New Roman" w:hAnsi="Times New Roman"/>
                      <w:sz w:val="36"/>
                      <w:szCs w:val="40"/>
                    </w:rPr>
                    <w:t>тыс</w:t>
                  </w:r>
                  <w:proofErr w:type="spellEnd"/>
                  <w:r w:rsidRPr="00257CBF">
                    <w:rPr>
                      <w:rFonts w:ascii="Times New Roman" w:hAnsi="Times New Roman"/>
                      <w:sz w:val="36"/>
                      <w:szCs w:val="40"/>
                    </w:rPr>
                    <w:t>. рублей</w:t>
                  </w:r>
                </w:p>
              </w:txbxContent>
            </v:textbox>
          </v:roundrect>
        </w:pict>
      </w:r>
      <w:r w:rsidRPr="0016575A">
        <w:rPr>
          <w:rFonts w:ascii="Calibri" w:hAnsi="Calibri"/>
          <w:noProof/>
          <w:color w:val="7030A0"/>
          <w:sz w:val="22"/>
          <w:szCs w:val="22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15" type="#_x0000_t87" style="position:absolute;left:0;text-align:left;margin-left:226.15pt;margin-top:21.4pt;width:23.15pt;height:126.8pt;z-index:251758592" filled="t" strokecolor="#c0504d" strokeweight="1pt">
            <v:stroke dashstyle="dash"/>
            <v:shadow color="#868686"/>
          </v:shape>
        </w:pict>
      </w:r>
    </w:p>
    <w:p w:rsidR="00A81A25" w:rsidRPr="00AF17E5" w:rsidRDefault="00A81A25" w:rsidP="00A81A25">
      <w:pPr>
        <w:rPr>
          <w:color w:val="7030A0"/>
          <w:lang w:val="ru-RU"/>
        </w:rPr>
      </w:pPr>
    </w:p>
    <w:p w:rsidR="00A81A25" w:rsidRPr="00AF17E5" w:rsidRDefault="00A81A25" w:rsidP="00A81A25">
      <w:pPr>
        <w:rPr>
          <w:color w:val="7030A0"/>
          <w:lang w:val="ru-RU"/>
        </w:rPr>
      </w:pPr>
    </w:p>
    <w:p w:rsidR="00A81A25" w:rsidRPr="00AF17E5" w:rsidRDefault="00A81A25" w:rsidP="00A81A25">
      <w:pPr>
        <w:rPr>
          <w:rFonts w:ascii="Times New Roman" w:hAnsi="Times New Roman"/>
          <w:b/>
          <w:color w:val="7030A0"/>
          <w:sz w:val="32"/>
          <w:szCs w:val="32"/>
          <w:lang w:val="ru-RU"/>
        </w:rPr>
      </w:pPr>
      <w:r w:rsidRPr="00AF17E5">
        <w:rPr>
          <w:b/>
          <w:color w:val="7030A0"/>
          <w:sz w:val="32"/>
          <w:szCs w:val="32"/>
          <w:lang w:val="ru-RU"/>
        </w:rPr>
        <w:t xml:space="preserve">             </w:t>
      </w:r>
      <w:r w:rsidRPr="00AF17E5">
        <w:rPr>
          <w:rFonts w:ascii="Times New Roman" w:hAnsi="Times New Roman"/>
          <w:b/>
          <w:color w:val="7030A0"/>
          <w:sz w:val="32"/>
          <w:szCs w:val="32"/>
          <w:lang w:val="ru-RU"/>
        </w:rPr>
        <w:t xml:space="preserve">Общий объем </w:t>
      </w:r>
    </w:p>
    <w:p w:rsidR="00A81A25" w:rsidRPr="00AF17E5" w:rsidRDefault="00A81A25" w:rsidP="00A81A25">
      <w:pPr>
        <w:rPr>
          <w:rFonts w:ascii="Times New Roman" w:hAnsi="Times New Roman"/>
          <w:b/>
          <w:color w:val="7030A0"/>
          <w:sz w:val="32"/>
          <w:szCs w:val="32"/>
          <w:lang w:val="ru-RU"/>
        </w:rPr>
      </w:pPr>
      <w:r w:rsidRPr="00AF17E5">
        <w:rPr>
          <w:rFonts w:ascii="Times New Roman" w:hAnsi="Times New Roman"/>
          <w:b/>
          <w:color w:val="7030A0"/>
          <w:sz w:val="32"/>
          <w:szCs w:val="32"/>
          <w:lang w:val="ru-RU"/>
        </w:rPr>
        <w:t>доходов местного бюджета</w:t>
      </w:r>
    </w:p>
    <w:p w:rsidR="00A81A25" w:rsidRPr="00AF17E5" w:rsidRDefault="0016575A" w:rsidP="00A81A25">
      <w:pPr>
        <w:rPr>
          <w:rFonts w:ascii="Times New Roman" w:hAnsi="Times New Roman"/>
          <w:color w:val="7030A0"/>
          <w:lang w:val="ru-RU"/>
        </w:rPr>
      </w:pPr>
      <w:r w:rsidRPr="0016575A">
        <w:rPr>
          <w:rFonts w:ascii="Times New Roman" w:hAnsi="Times New Roman"/>
          <w:noProof/>
          <w:color w:val="7030A0"/>
          <w:lang w:eastAsia="ru-RU"/>
        </w:rPr>
        <w:pict>
          <v:roundrect id="_x0000_s1214" style="position:absolute;margin-left:281.45pt;margin-top:17.55pt;width:447.05pt;height:158.35pt;z-index:251757568" arcsize="10923f" fillcolor="#8db3e2 [1311]" strokecolor="#f2f2f2" strokeweight="3pt">
            <v:fill color2="fill lighten(51)" angle="-45" focusposition=".5,.5" focussize="" method="linear sigma" focus="100%" type="gradient"/>
            <v:shadow type="perspective" color="#974706" opacity=".5" offset="1pt" offset2="-1pt"/>
            <o:extrusion v:ext="view" on="t"/>
            <v:textbox>
              <w:txbxContent>
                <w:p w:rsidR="00B63689" w:rsidRPr="006D3670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D3670">
                    <w:rPr>
                      <w:rFonts w:ascii="Times New Roman" w:hAnsi="Times New Roman"/>
                      <w:sz w:val="36"/>
                      <w:szCs w:val="36"/>
                    </w:rPr>
                    <w:t>за 201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8</w:t>
                  </w:r>
                  <w:r w:rsidRPr="006D3670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773 521,4</w:t>
                  </w:r>
                  <w:r w:rsidRPr="006D3670">
                    <w:rPr>
                      <w:rFonts w:ascii="Times New Roman" w:hAnsi="Times New Roman"/>
                      <w:sz w:val="36"/>
                      <w:szCs w:val="36"/>
                    </w:rPr>
                    <w:t xml:space="preserve"> тыс. рублей</w:t>
                  </w:r>
                </w:p>
                <w:p w:rsidR="00B63689" w:rsidRPr="00656ADB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>на</w:t>
                  </w:r>
                  <w:proofErr w:type="spellEnd"/>
                  <w:proofErr w:type="gramEnd"/>
                  <w:r w:rsidRPr="00656ADB">
                    <w:rPr>
                      <w:rFonts w:ascii="Times New Roman" w:hAnsi="Times New Roman"/>
                      <w:sz w:val="36"/>
                      <w:szCs w:val="36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9</w:t>
                  </w:r>
                  <w:r w:rsidRPr="00656ADB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656ADB">
                    <w:rPr>
                      <w:rFonts w:ascii="Times New Roman" w:hAnsi="Times New Roman"/>
                      <w:sz w:val="36"/>
                      <w:szCs w:val="36"/>
                    </w:rPr>
                    <w:t>год</w:t>
                  </w:r>
                  <w:proofErr w:type="spellEnd"/>
                  <w:r w:rsidRPr="00656ADB">
                    <w:rPr>
                      <w:rFonts w:ascii="Times New Roman" w:hAnsi="Times New Roman"/>
                      <w:sz w:val="36"/>
                      <w:szCs w:val="36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806 896,6</w:t>
                  </w:r>
                  <w:r w:rsidRPr="00656ADB">
                    <w:rPr>
                      <w:rFonts w:ascii="Times New Roman" w:hAnsi="Times New Roman"/>
                      <w:sz w:val="36"/>
                      <w:szCs w:val="36"/>
                    </w:rPr>
                    <w:t xml:space="preserve">  </w:t>
                  </w:r>
                  <w:proofErr w:type="spellStart"/>
                  <w:r w:rsidRPr="00656ADB">
                    <w:rPr>
                      <w:rFonts w:ascii="Times New Roman" w:hAnsi="Times New Roman"/>
                      <w:sz w:val="36"/>
                      <w:szCs w:val="36"/>
                    </w:rPr>
                    <w:t>тыс</w:t>
                  </w:r>
                  <w:proofErr w:type="spellEnd"/>
                  <w:r w:rsidRPr="00656ADB">
                    <w:rPr>
                      <w:rFonts w:ascii="Times New Roman" w:hAnsi="Times New Roman"/>
                      <w:sz w:val="36"/>
                      <w:szCs w:val="36"/>
                    </w:rPr>
                    <w:t>. рублей</w:t>
                  </w:r>
                </w:p>
                <w:p w:rsidR="00B63689" w:rsidRPr="00F25380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F25380">
                    <w:rPr>
                      <w:rFonts w:ascii="Times New Roman" w:hAnsi="Times New Roman"/>
                      <w:sz w:val="36"/>
                      <w:szCs w:val="36"/>
                    </w:rPr>
                    <w:t>на</w:t>
                  </w:r>
                  <w:proofErr w:type="spellEnd"/>
                  <w:proofErr w:type="gramEnd"/>
                  <w:r w:rsidRPr="00F25380">
                    <w:rPr>
                      <w:rFonts w:ascii="Times New Roman" w:hAnsi="Times New Roman"/>
                      <w:sz w:val="36"/>
                      <w:szCs w:val="36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20</w:t>
                  </w:r>
                  <w:r w:rsidRPr="00F25380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F25380">
                    <w:rPr>
                      <w:rFonts w:ascii="Times New Roman" w:hAnsi="Times New Roman"/>
                      <w:sz w:val="36"/>
                      <w:szCs w:val="36"/>
                    </w:rPr>
                    <w:t>год</w:t>
                  </w:r>
                  <w:proofErr w:type="spellEnd"/>
                  <w:r w:rsidRPr="00F25380">
                    <w:rPr>
                      <w:rFonts w:ascii="Times New Roman" w:hAnsi="Times New Roman"/>
                      <w:sz w:val="36"/>
                      <w:szCs w:val="36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658 906,5</w:t>
                  </w:r>
                  <w:r w:rsidRPr="00F25380">
                    <w:rPr>
                      <w:rFonts w:ascii="Times New Roman" w:hAnsi="Times New Roman"/>
                      <w:sz w:val="36"/>
                      <w:szCs w:val="36"/>
                    </w:rPr>
                    <w:t xml:space="preserve">  </w:t>
                  </w:r>
                  <w:proofErr w:type="spellStart"/>
                  <w:r w:rsidRPr="00F25380">
                    <w:rPr>
                      <w:rFonts w:ascii="Times New Roman" w:hAnsi="Times New Roman"/>
                      <w:sz w:val="36"/>
                      <w:szCs w:val="36"/>
                    </w:rPr>
                    <w:t>тыс</w:t>
                  </w:r>
                  <w:proofErr w:type="spellEnd"/>
                  <w:r w:rsidRPr="00F25380">
                    <w:rPr>
                      <w:rFonts w:ascii="Times New Roman" w:hAnsi="Times New Roman"/>
                      <w:sz w:val="36"/>
                      <w:szCs w:val="36"/>
                    </w:rPr>
                    <w:t>. рублей</w:t>
                  </w:r>
                </w:p>
                <w:p w:rsidR="00B63689" w:rsidRPr="00C809C2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>на</w:t>
                  </w:r>
                  <w:proofErr w:type="spellEnd"/>
                  <w:proofErr w:type="gramEnd"/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21</w:t>
                  </w:r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>год</w:t>
                  </w:r>
                  <w:proofErr w:type="spellEnd"/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641 141,7</w:t>
                  </w:r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 xml:space="preserve">  </w:t>
                  </w:r>
                  <w:proofErr w:type="spellStart"/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>тыс</w:t>
                  </w:r>
                  <w:proofErr w:type="spellEnd"/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  <w:r w:rsidRPr="00C809C2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B63689" w:rsidRPr="00C809C2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>на</w:t>
                  </w:r>
                  <w:proofErr w:type="spellEnd"/>
                  <w:proofErr w:type="gramEnd"/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22</w:t>
                  </w:r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>год</w:t>
                  </w:r>
                  <w:proofErr w:type="spellEnd"/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668 946,3</w:t>
                  </w:r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 xml:space="preserve">  </w:t>
                  </w:r>
                  <w:proofErr w:type="spellStart"/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>тыс</w:t>
                  </w:r>
                  <w:proofErr w:type="spellEnd"/>
                  <w:r w:rsidRPr="00C809C2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  <w:r w:rsidRPr="00C809C2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B63689" w:rsidRPr="000B6FD6" w:rsidRDefault="00B63689" w:rsidP="00A81A25">
                  <w:pPr>
                    <w:pStyle w:val="a3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B63689" w:rsidRPr="00AF17E5" w:rsidRDefault="00B63689" w:rsidP="00A81A25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AF17E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в т.ч. условно утвержденные расходы 26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AF17E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010,8  тыс. руб.</w:t>
                  </w:r>
                </w:p>
                <w:p w:rsidR="00B63689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proofErr w:type="spellStart"/>
                  <w:proofErr w:type="gramStart"/>
                  <w:r w:rsidRPr="00830605">
                    <w:rPr>
                      <w:rFonts w:ascii="Times New Roman" w:hAnsi="Times New Roman"/>
                      <w:sz w:val="36"/>
                      <w:szCs w:val="36"/>
                    </w:rPr>
                    <w:t>на</w:t>
                  </w:r>
                  <w:proofErr w:type="spellEnd"/>
                  <w:proofErr w:type="gramEnd"/>
                  <w:r w:rsidRPr="00830605">
                    <w:rPr>
                      <w:rFonts w:ascii="Times New Roman" w:hAnsi="Times New Roman"/>
                      <w:sz w:val="36"/>
                      <w:szCs w:val="36"/>
                    </w:rPr>
                    <w:t xml:space="preserve"> 2016 </w:t>
                  </w:r>
                  <w:proofErr w:type="spellStart"/>
                  <w:r w:rsidRPr="00830605">
                    <w:rPr>
                      <w:rFonts w:ascii="Times New Roman" w:hAnsi="Times New Roman"/>
                      <w:sz w:val="36"/>
                      <w:szCs w:val="36"/>
                    </w:rPr>
                    <w:t>год</w:t>
                  </w:r>
                  <w:proofErr w:type="spellEnd"/>
                  <w:r w:rsidRPr="00830605">
                    <w:rPr>
                      <w:rFonts w:ascii="Times New Roman" w:hAnsi="Times New Roman"/>
                      <w:sz w:val="36"/>
                      <w:szCs w:val="36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544 895,9 </w:t>
                  </w:r>
                  <w:r w:rsidRPr="00830605">
                    <w:rPr>
                      <w:rFonts w:ascii="Times New Roman" w:hAnsi="Times New Roman"/>
                      <w:sz w:val="36"/>
                      <w:szCs w:val="36"/>
                    </w:rPr>
                    <w:t xml:space="preserve"> 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B63689" w:rsidRPr="00AF17E5" w:rsidRDefault="00B63689" w:rsidP="00A81A25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AF17E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в т.ч. условно утвержденные расходы 26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Pr="00AF17E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010,8  тыс. руб.</w:t>
                  </w:r>
                </w:p>
                <w:p w:rsidR="00B63689" w:rsidRPr="00AF17E5" w:rsidRDefault="00B63689" w:rsidP="00A81A25">
                  <w:pPr>
                    <w:pStyle w:val="a3"/>
                    <w:rPr>
                      <w:lang w:val="ru-RU"/>
                    </w:rPr>
                  </w:pPr>
                </w:p>
              </w:txbxContent>
            </v:textbox>
          </v:roundrect>
        </w:pict>
      </w:r>
      <w:r w:rsidRPr="0016575A">
        <w:rPr>
          <w:rFonts w:ascii="Times New Roman" w:hAnsi="Times New Roman"/>
          <w:noProof/>
          <w:color w:val="7030A0"/>
          <w:lang w:eastAsia="ru-RU"/>
        </w:rPr>
        <w:pict>
          <v:shape id="_x0000_s1216" type="#_x0000_t87" style="position:absolute;margin-left:226.15pt;margin-top:12.55pt;width:21.45pt;height:155.05pt;z-index:251759616" filled="t" strokecolor="#c0504d" strokeweight="1pt">
            <v:stroke dashstyle="dash"/>
            <v:shadow color="#868686"/>
          </v:shape>
        </w:pict>
      </w:r>
    </w:p>
    <w:p w:rsidR="00A81A25" w:rsidRPr="00AF17E5" w:rsidRDefault="00A81A25" w:rsidP="00A81A25">
      <w:pPr>
        <w:rPr>
          <w:rFonts w:ascii="Times New Roman" w:hAnsi="Times New Roman"/>
          <w:color w:val="7030A0"/>
          <w:lang w:val="ru-RU"/>
        </w:rPr>
      </w:pPr>
    </w:p>
    <w:p w:rsidR="00A81A25" w:rsidRPr="00AF17E5" w:rsidRDefault="00A81A25" w:rsidP="00A81A25">
      <w:pPr>
        <w:rPr>
          <w:rFonts w:ascii="Times New Roman" w:hAnsi="Times New Roman"/>
          <w:color w:val="7030A0"/>
          <w:lang w:val="ru-RU"/>
        </w:rPr>
      </w:pPr>
    </w:p>
    <w:p w:rsidR="00A81A25" w:rsidRPr="00AF17E5" w:rsidRDefault="00A81A25" w:rsidP="00A81A25">
      <w:pPr>
        <w:rPr>
          <w:rFonts w:ascii="Times New Roman" w:hAnsi="Times New Roman"/>
          <w:b/>
          <w:color w:val="7030A0"/>
          <w:sz w:val="32"/>
          <w:szCs w:val="32"/>
          <w:lang w:val="ru-RU"/>
        </w:rPr>
      </w:pPr>
      <w:r w:rsidRPr="00AF17E5">
        <w:rPr>
          <w:rFonts w:ascii="Times New Roman" w:hAnsi="Times New Roman"/>
          <w:b/>
          <w:color w:val="7030A0"/>
          <w:sz w:val="32"/>
          <w:szCs w:val="32"/>
          <w:lang w:val="ru-RU"/>
        </w:rPr>
        <w:t xml:space="preserve">             Общий объем </w:t>
      </w:r>
    </w:p>
    <w:p w:rsidR="00A81A25" w:rsidRPr="00AF17E5" w:rsidRDefault="00A81A25" w:rsidP="00A81A25">
      <w:pPr>
        <w:rPr>
          <w:rFonts w:ascii="Times New Roman" w:hAnsi="Times New Roman"/>
          <w:b/>
          <w:color w:val="7030A0"/>
          <w:sz w:val="32"/>
          <w:szCs w:val="32"/>
          <w:lang w:val="ru-RU"/>
        </w:rPr>
      </w:pPr>
      <w:r w:rsidRPr="00AF17E5">
        <w:rPr>
          <w:rFonts w:ascii="Times New Roman" w:hAnsi="Times New Roman"/>
          <w:b/>
          <w:color w:val="7030A0"/>
          <w:sz w:val="32"/>
          <w:szCs w:val="32"/>
          <w:lang w:val="ru-RU"/>
        </w:rPr>
        <w:t>расходов местного бюджета</w:t>
      </w:r>
    </w:p>
    <w:p w:rsidR="00A81A25" w:rsidRPr="00AF17E5" w:rsidRDefault="00A81A25" w:rsidP="00A81A25">
      <w:pPr>
        <w:pStyle w:val="a3"/>
        <w:ind w:left="780"/>
        <w:jc w:val="center"/>
        <w:rPr>
          <w:rFonts w:ascii="Times New Roman" w:hAnsi="Times New Roman"/>
          <w:b/>
          <w:bCs/>
          <w:color w:val="7030A0"/>
          <w:sz w:val="40"/>
          <w:szCs w:val="40"/>
          <w:lang w:val="ru-RU"/>
        </w:rPr>
      </w:pPr>
    </w:p>
    <w:p w:rsidR="00A81A25" w:rsidRPr="00AF17E5" w:rsidRDefault="0016575A" w:rsidP="00A81A25">
      <w:pPr>
        <w:pStyle w:val="a3"/>
        <w:ind w:left="780"/>
        <w:jc w:val="center"/>
        <w:rPr>
          <w:rFonts w:ascii="Times New Roman" w:hAnsi="Times New Roman"/>
          <w:b/>
          <w:bCs/>
          <w:color w:val="7030A0"/>
          <w:sz w:val="40"/>
          <w:szCs w:val="40"/>
          <w:lang w:val="ru-RU"/>
        </w:rPr>
      </w:pPr>
      <w:r w:rsidRPr="0016575A">
        <w:rPr>
          <w:rFonts w:ascii="Times New Roman" w:hAnsi="Times New Roman"/>
          <w:b/>
          <w:noProof/>
          <w:color w:val="7030A0"/>
          <w:sz w:val="32"/>
          <w:szCs w:val="32"/>
          <w:lang w:eastAsia="ru-RU"/>
        </w:rPr>
        <w:pict>
          <v:roundrect id="_x0000_s1217" style="position:absolute;left:0;text-align:left;margin-left:285.9pt;margin-top:19.25pt;width:447.6pt;height:148.2pt;z-index:251760640" arcsize="10923f" fillcolor="#8db3e2 [1311]" strokecolor="#f2f2f2" strokeweight="3pt">
            <v:fill color2="fill lighten(51)" angle="-45" focusposition=".5,.5" focussize="" method="linear sigma" focus="100%" type="gradient"/>
            <v:shadow type="perspective" color="#974706" opacity=".5" offset="1pt" offset2="-1pt"/>
            <o:extrusion v:ext="view" on="t"/>
            <v:textbox style="mso-next-textbox:#_x0000_s1217">
              <w:txbxContent>
                <w:p w:rsidR="00B63689" w:rsidRPr="00F25380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за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8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 xml:space="preserve"> -58 998,4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 </w:t>
                  </w:r>
                </w:p>
                <w:p w:rsidR="00B63689" w:rsidRPr="00656ADB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>
                    <w:rPr>
                      <w:rFonts w:ascii="Times New Roman" w:hAnsi="Times New Roman"/>
                      <w:sz w:val="36"/>
                      <w:szCs w:val="40"/>
                    </w:rPr>
                    <w:t>н</w:t>
                  </w:r>
                  <w:r w:rsidRPr="00656ADB">
                    <w:rPr>
                      <w:rFonts w:ascii="Times New Roman" w:hAnsi="Times New Roman"/>
                      <w:sz w:val="36"/>
                      <w:szCs w:val="40"/>
                    </w:rPr>
                    <w:t>а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9</w:t>
                  </w:r>
                  <w:r w:rsidRPr="00656ADB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r w:rsidRPr="0098028F">
                    <w:rPr>
                      <w:rFonts w:ascii="Times New Roman" w:hAnsi="Times New Roman"/>
                      <w:sz w:val="36"/>
                      <w:szCs w:val="40"/>
                    </w:rPr>
                    <w:t>-59 932,1</w:t>
                  </w:r>
                  <w:r w:rsidRPr="00656ADB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</w:t>
                  </w:r>
                </w:p>
                <w:p w:rsidR="00B63689" w:rsidRPr="00F25380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proofErr w:type="spellStart"/>
                  <w:proofErr w:type="gramStart"/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на</w:t>
                  </w:r>
                  <w:proofErr w:type="spellEnd"/>
                  <w:proofErr w:type="gramEnd"/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20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proofErr w:type="spellStart"/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год</w:t>
                  </w:r>
                  <w:proofErr w:type="spellEnd"/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r w:rsidRPr="0098028F">
                    <w:rPr>
                      <w:rFonts w:ascii="Times New Roman" w:hAnsi="Times New Roman"/>
                      <w:sz w:val="36"/>
                      <w:szCs w:val="40"/>
                    </w:rPr>
                    <w:t>-48 </w:t>
                  </w:r>
                  <w:r w:rsidRPr="0098028F">
                    <w:rPr>
                      <w:rFonts w:ascii="Times New Roman" w:hAnsi="Times New Roman"/>
                      <w:sz w:val="36"/>
                      <w:szCs w:val="40"/>
                      <w:lang w:val="ru-RU"/>
                    </w:rPr>
                    <w:t>682,4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proofErr w:type="spellStart"/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тыс</w:t>
                  </w:r>
                  <w:proofErr w:type="spellEnd"/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. рублей</w:t>
                  </w:r>
                </w:p>
                <w:p w:rsidR="00B63689" w:rsidRPr="0098028F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proofErr w:type="spellStart"/>
                  <w:proofErr w:type="gramStart"/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на</w:t>
                  </w:r>
                  <w:proofErr w:type="spellEnd"/>
                  <w:proofErr w:type="gramEnd"/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21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proofErr w:type="spellStart"/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год</w:t>
                  </w:r>
                  <w:proofErr w:type="spellEnd"/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–  </w:t>
                  </w:r>
                  <w:r w:rsidRPr="0098028F">
                    <w:rPr>
                      <w:rFonts w:ascii="Times New Roman" w:hAnsi="Times New Roman"/>
                      <w:sz w:val="36"/>
                      <w:szCs w:val="40"/>
                    </w:rPr>
                    <w:t>-</w:t>
                  </w:r>
                  <w:r w:rsidRPr="0098028F">
                    <w:rPr>
                      <w:rFonts w:ascii="Times New Roman" w:hAnsi="Times New Roman"/>
                      <w:sz w:val="36"/>
                      <w:szCs w:val="40"/>
                      <w:lang w:val="ru-RU"/>
                    </w:rPr>
                    <w:t>47 461,3</w:t>
                  </w:r>
                  <w:r w:rsidRPr="0098028F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proofErr w:type="spellStart"/>
                  <w:r w:rsidRPr="0098028F">
                    <w:rPr>
                      <w:rFonts w:ascii="Times New Roman" w:hAnsi="Times New Roman"/>
                      <w:sz w:val="36"/>
                      <w:szCs w:val="40"/>
                    </w:rPr>
                    <w:t>тыс</w:t>
                  </w:r>
                  <w:proofErr w:type="spellEnd"/>
                  <w:r w:rsidRPr="0098028F">
                    <w:rPr>
                      <w:rFonts w:ascii="Times New Roman" w:hAnsi="Times New Roman"/>
                      <w:sz w:val="36"/>
                      <w:szCs w:val="40"/>
                    </w:rPr>
                    <w:t>. рублей</w:t>
                  </w:r>
                </w:p>
                <w:p w:rsidR="00B63689" w:rsidRPr="00F25380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proofErr w:type="spellStart"/>
                  <w:proofErr w:type="gramStart"/>
                  <w:r w:rsidRPr="0098028F">
                    <w:rPr>
                      <w:rFonts w:ascii="Times New Roman" w:hAnsi="Times New Roman"/>
                      <w:sz w:val="36"/>
                      <w:szCs w:val="40"/>
                    </w:rPr>
                    <w:t>на</w:t>
                  </w:r>
                  <w:proofErr w:type="spellEnd"/>
                  <w:proofErr w:type="gramEnd"/>
                  <w:r w:rsidRPr="0098028F">
                    <w:rPr>
                      <w:rFonts w:ascii="Times New Roman" w:hAnsi="Times New Roman"/>
                      <w:sz w:val="36"/>
                      <w:szCs w:val="40"/>
                    </w:rPr>
                    <w:t xml:space="preserve"> 2022 </w:t>
                  </w:r>
                  <w:proofErr w:type="spellStart"/>
                  <w:r w:rsidRPr="0098028F">
                    <w:rPr>
                      <w:rFonts w:ascii="Times New Roman" w:hAnsi="Times New Roman"/>
                      <w:sz w:val="36"/>
                      <w:szCs w:val="40"/>
                    </w:rPr>
                    <w:t>год</w:t>
                  </w:r>
                  <w:proofErr w:type="spellEnd"/>
                  <w:r w:rsidRPr="0098028F">
                    <w:rPr>
                      <w:rFonts w:ascii="Times New Roman" w:hAnsi="Times New Roman"/>
                      <w:sz w:val="36"/>
                      <w:szCs w:val="40"/>
                    </w:rPr>
                    <w:t xml:space="preserve"> –  -</w:t>
                  </w:r>
                  <w:r>
                    <w:rPr>
                      <w:rFonts w:ascii="Times New Roman" w:hAnsi="Times New Roman"/>
                      <w:sz w:val="36"/>
                      <w:szCs w:val="40"/>
                      <w:lang w:val="ru-RU"/>
                    </w:rPr>
                    <w:t>49 201,1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proofErr w:type="spellStart"/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тыс</w:t>
                  </w:r>
                  <w:proofErr w:type="spellEnd"/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. рублей</w:t>
                  </w:r>
                </w:p>
                <w:p w:rsidR="00B63689" w:rsidRPr="00910EE0" w:rsidRDefault="00B63689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</w:p>
                <w:p w:rsidR="00B63689" w:rsidRDefault="00B63689" w:rsidP="00A81A25"/>
              </w:txbxContent>
            </v:textbox>
          </v:roundrect>
        </w:pict>
      </w:r>
      <w:r w:rsidRPr="0016575A">
        <w:rPr>
          <w:rFonts w:ascii="Times New Roman" w:hAnsi="Times New Roman"/>
          <w:b/>
          <w:noProof/>
          <w:color w:val="7030A0"/>
          <w:sz w:val="32"/>
          <w:szCs w:val="32"/>
          <w:lang w:eastAsia="ru-RU"/>
        </w:rPr>
        <w:pict>
          <v:shape id="_x0000_s1218" type="#_x0000_t87" style="position:absolute;left:0;text-align:left;margin-left:232.65pt;margin-top:13.5pt;width:14.95pt;height:141.6pt;z-index:251761664" adj=",10627" filled="t" strokecolor="#c0504d" strokeweight="1pt">
            <v:stroke dashstyle="dash"/>
            <v:shadow color="#868686"/>
          </v:shape>
        </w:pict>
      </w:r>
    </w:p>
    <w:p w:rsidR="00A81A25" w:rsidRPr="00AF17E5" w:rsidRDefault="00A81A25" w:rsidP="00A81A25">
      <w:pPr>
        <w:pStyle w:val="a3"/>
        <w:ind w:left="780"/>
        <w:jc w:val="center"/>
        <w:rPr>
          <w:rFonts w:ascii="Times New Roman" w:hAnsi="Times New Roman"/>
          <w:b/>
          <w:bCs/>
          <w:color w:val="7030A0"/>
          <w:sz w:val="40"/>
          <w:szCs w:val="40"/>
          <w:lang w:val="ru-RU"/>
        </w:rPr>
      </w:pPr>
    </w:p>
    <w:p w:rsidR="00A81A25" w:rsidRPr="00AF17E5" w:rsidRDefault="00A81A25" w:rsidP="00A81A25">
      <w:pPr>
        <w:rPr>
          <w:rFonts w:ascii="Times New Roman" w:hAnsi="Times New Roman"/>
          <w:b/>
          <w:color w:val="7030A0"/>
          <w:sz w:val="32"/>
          <w:szCs w:val="32"/>
          <w:lang w:val="ru-RU"/>
        </w:rPr>
      </w:pPr>
      <w:r w:rsidRPr="00AF17E5">
        <w:rPr>
          <w:rFonts w:ascii="Times New Roman" w:hAnsi="Times New Roman"/>
          <w:b/>
          <w:color w:val="7030A0"/>
          <w:sz w:val="32"/>
          <w:szCs w:val="32"/>
          <w:lang w:val="ru-RU"/>
        </w:rPr>
        <w:t xml:space="preserve">     - Дефицит  (+ </w:t>
      </w:r>
      <w:proofErr w:type="spellStart"/>
      <w:r w:rsidRPr="00AF17E5">
        <w:rPr>
          <w:rFonts w:ascii="Times New Roman" w:hAnsi="Times New Roman"/>
          <w:b/>
          <w:color w:val="7030A0"/>
          <w:sz w:val="32"/>
          <w:szCs w:val="32"/>
          <w:lang w:val="ru-RU"/>
        </w:rPr>
        <w:t>профицит</w:t>
      </w:r>
      <w:proofErr w:type="spellEnd"/>
      <w:r w:rsidRPr="00AF17E5">
        <w:rPr>
          <w:rFonts w:ascii="Times New Roman" w:hAnsi="Times New Roman"/>
          <w:b/>
          <w:color w:val="7030A0"/>
          <w:sz w:val="32"/>
          <w:szCs w:val="32"/>
          <w:lang w:val="ru-RU"/>
        </w:rPr>
        <w:t xml:space="preserve">) </w:t>
      </w:r>
    </w:p>
    <w:p w:rsidR="00A81A25" w:rsidRPr="00AF17E5" w:rsidRDefault="00A81A25" w:rsidP="00A81A25">
      <w:pPr>
        <w:rPr>
          <w:rFonts w:ascii="Times New Roman" w:hAnsi="Times New Roman"/>
          <w:b/>
          <w:color w:val="7030A0"/>
          <w:sz w:val="32"/>
          <w:szCs w:val="32"/>
          <w:lang w:val="ru-RU"/>
        </w:rPr>
      </w:pPr>
      <w:r w:rsidRPr="00AF17E5">
        <w:rPr>
          <w:rFonts w:ascii="Times New Roman" w:hAnsi="Times New Roman"/>
          <w:b/>
          <w:color w:val="7030A0"/>
          <w:sz w:val="32"/>
          <w:szCs w:val="32"/>
          <w:lang w:val="ru-RU"/>
        </w:rPr>
        <w:t xml:space="preserve">   бюджета города Балаково</w:t>
      </w:r>
    </w:p>
    <w:p w:rsidR="00A81A25" w:rsidRPr="00AF17E5" w:rsidRDefault="00A81A25" w:rsidP="00A81A25">
      <w:pPr>
        <w:ind w:left="360"/>
        <w:jc w:val="center"/>
        <w:rPr>
          <w:rFonts w:ascii="Times New Roman" w:hAnsi="Times New Roman"/>
          <w:b/>
          <w:i w:val="0"/>
          <w:color w:val="7030A0"/>
          <w:sz w:val="40"/>
          <w:szCs w:val="40"/>
          <w:lang w:val="ru-RU"/>
        </w:rPr>
      </w:pPr>
    </w:p>
    <w:p w:rsidR="00A81A25" w:rsidRPr="00AF17E5" w:rsidRDefault="00A81A25" w:rsidP="00A81A25">
      <w:pPr>
        <w:ind w:left="360"/>
        <w:jc w:val="center"/>
        <w:rPr>
          <w:rFonts w:ascii="Times New Roman" w:hAnsi="Times New Roman"/>
          <w:b/>
          <w:i w:val="0"/>
          <w:color w:val="7030A0"/>
          <w:sz w:val="40"/>
          <w:szCs w:val="40"/>
          <w:lang w:val="ru-RU"/>
        </w:rPr>
      </w:pPr>
      <w:r w:rsidRPr="00AF17E5">
        <w:rPr>
          <w:rFonts w:ascii="Times New Roman" w:hAnsi="Times New Roman"/>
          <w:b/>
          <w:color w:val="7030A0"/>
          <w:sz w:val="40"/>
          <w:szCs w:val="40"/>
          <w:lang w:val="ru-RU"/>
        </w:rPr>
        <w:t>Бюджет принимается сбалансированный</w:t>
      </w:r>
    </w:p>
    <w:p w:rsidR="00A81A25" w:rsidRPr="00AF17E5" w:rsidRDefault="00A81A25" w:rsidP="00F010FF">
      <w:pPr>
        <w:rPr>
          <w:rFonts w:ascii="Times New Roman" w:hAnsi="Times New Roman"/>
          <w:b/>
          <w:i w:val="0"/>
          <w:color w:val="7030A0"/>
          <w:sz w:val="40"/>
          <w:szCs w:val="40"/>
          <w:lang w:val="ru-RU"/>
        </w:rPr>
      </w:pPr>
    </w:p>
    <w:p w:rsidR="00A81A25" w:rsidRPr="00F010FF" w:rsidRDefault="00F010FF" w:rsidP="00F010FF">
      <w:pPr>
        <w:ind w:left="780"/>
        <w:jc w:val="center"/>
        <w:rPr>
          <w:rFonts w:ascii="Cambria" w:hAnsi="Cambria"/>
          <w:b/>
          <w:bCs/>
          <w:color w:val="7030A0"/>
          <w:sz w:val="40"/>
          <w:szCs w:val="40"/>
          <w:lang w:val="ru-RU"/>
        </w:rPr>
      </w:pPr>
      <w:r w:rsidRPr="00F010FF">
        <w:rPr>
          <w:rFonts w:ascii="Cambria" w:hAnsi="Cambria"/>
          <w:b/>
          <w:bCs/>
          <w:color w:val="7030A0"/>
          <w:sz w:val="40"/>
          <w:szCs w:val="40"/>
          <w:lang w:val="ru-RU"/>
        </w:rPr>
        <w:t>3.</w:t>
      </w:r>
      <w:r>
        <w:rPr>
          <w:rFonts w:ascii="Cambria" w:hAnsi="Cambria"/>
          <w:b/>
          <w:bCs/>
          <w:color w:val="7030A0"/>
          <w:sz w:val="40"/>
          <w:szCs w:val="40"/>
          <w:lang w:val="ru-RU"/>
        </w:rPr>
        <w:t xml:space="preserve"> </w:t>
      </w:r>
      <w:r w:rsidR="00A81A25" w:rsidRPr="00F010FF">
        <w:rPr>
          <w:rFonts w:ascii="Cambria" w:hAnsi="Cambria"/>
          <w:b/>
          <w:bCs/>
          <w:color w:val="7030A0"/>
          <w:sz w:val="40"/>
          <w:szCs w:val="40"/>
          <w:lang w:val="ru-RU"/>
        </w:rPr>
        <w:t>Доходы бюджета</w:t>
      </w:r>
    </w:p>
    <w:p w:rsidR="00A81A25" w:rsidRPr="006039A8" w:rsidRDefault="00A81A25" w:rsidP="006039A8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  <w:lang w:val="ru-RU"/>
        </w:rPr>
      </w:pPr>
      <w:r w:rsidRPr="006039A8">
        <w:rPr>
          <w:rFonts w:ascii="Cambria" w:hAnsi="Cambria"/>
          <w:b/>
          <w:bCs/>
          <w:color w:val="7030A0"/>
          <w:sz w:val="40"/>
          <w:szCs w:val="40"/>
          <w:lang w:val="ru-RU"/>
        </w:rPr>
        <w:t>Объем и структура доходов в динамике бюджета муниципального образ</w:t>
      </w:r>
      <w:r w:rsidRPr="006039A8">
        <w:rPr>
          <w:rFonts w:ascii="Cambria" w:hAnsi="Cambria"/>
          <w:b/>
          <w:bCs/>
          <w:color w:val="7030A0"/>
          <w:sz w:val="40"/>
          <w:szCs w:val="40"/>
          <w:lang w:val="ru-RU"/>
        </w:rPr>
        <w:t>о</w:t>
      </w:r>
      <w:r w:rsidRPr="006039A8">
        <w:rPr>
          <w:rFonts w:ascii="Cambria" w:hAnsi="Cambria"/>
          <w:b/>
          <w:bCs/>
          <w:color w:val="7030A0"/>
          <w:sz w:val="40"/>
          <w:szCs w:val="40"/>
          <w:lang w:val="ru-RU"/>
        </w:rPr>
        <w:t>вания город Балаково</w:t>
      </w:r>
    </w:p>
    <w:p w:rsidR="00A81A25" w:rsidRPr="00AF17E5" w:rsidRDefault="00A81A25" w:rsidP="00A81A25">
      <w:pPr>
        <w:spacing w:after="0" w:line="240" w:lineRule="auto"/>
        <w:ind w:firstLine="709"/>
        <w:jc w:val="center"/>
        <w:rPr>
          <w:rFonts w:ascii="Times New Roman" w:hAnsi="Times New Roman"/>
          <w:color w:val="3C14AC"/>
          <w:spacing w:val="2"/>
          <w:sz w:val="32"/>
          <w:szCs w:val="32"/>
          <w:lang w:val="ru-RU"/>
        </w:rPr>
      </w:pPr>
    </w:p>
    <w:p w:rsidR="00A81A25" w:rsidRPr="009D6BC5" w:rsidRDefault="00A81A25" w:rsidP="00A81A25">
      <w:pPr>
        <w:spacing w:after="0" w:line="240" w:lineRule="auto"/>
        <w:ind w:firstLine="709"/>
        <w:jc w:val="right"/>
        <w:rPr>
          <w:rFonts w:ascii="Times New Roman" w:hAnsi="Times New Roman"/>
          <w:color w:val="3C14AC"/>
          <w:spacing w:val="2"/>
          <w:sz w:val="28"/>
          <w:szCs w:val="28"/>
        </w:rPr>
      </w:pPr>
      <w:proofErr w:type="gramStart"/>
      <w:r w:rsidRPr="009D6BC5">
        <w:rPr>
          <w:rFonts w:ascii="Times New Roman" w:hAnsi="Times New Roman"/>
          <w:color w:val="3C14AC"/>
          <w:spacing w:val="2"/>
          <w:sz w:val="28"/>
          <w:szCs w:val="28"/>
        </w:rPr>
        <w:t xml:space="preserve">( </w:t>
      </w:r>
      <w:proofErr w:type="spellStart"/>
      <w:r w:rsidRPr="009D6BC5">
        <w:rPr>
          <w:rFonts w:ascii="Times New Roman" w:hAnsi="Times New Roman"/>
          <w:color w:val="3C14AC"/>
          <w:spacing w:val="2"/>
          <w:sz w:val="28"/>
          <w:szCs w:val="28"/>
        </w:rPr>
        <w:t>тыс</w:t>
      </w:r>
      <w:proofErr w:type="spellEnd"/>
      <w:proofErr w:type="gramEnd"/>
      <w:r w:rsidRPr="009D6BC5">
        <w:rPr>
          <w:rFonts w:ascii="Times New Roman" w:hAnsi="Times New Roman"/>
          <w:color w:val="3C14AC"/>
          <w:spacing w:val="2"/>
          <w:sz w:val="28"/>
          <w:szCs w:val="28"/>
        </w:rPr>
        <w:t>. рублей)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4"/>
        <w:gridCol w:w="1279"/>
        <w:gridCol w:w="1488"/>
        <w:gridCol w:w="937"/>
        <w:gridCol w:w="1388"/>
        <w:gridCol w:w="992"/>
        <w:gridCol w:w="1326"/>
        <w:gridCol w:w="1138"/>
        <w:gridCol w:w="1364"/>
        <w:gridCol w:w="1134"/>
      </w:tblGrid>
      <w:tr w:rsidR="00A81A25" w:rsidRPr="00A30E8B" w:rsidTr="00A30E8B">
        <w:trPr>
          <w:trHeight w:val="315"/>
        </w:trPr>
        <w:tc>
          <w:tcPr>
            <w:tcW w:w="4704" w:type="dxa"/>
            <w:vMerge w:val="restart"/>
            <w:shd w:val="clear" w:color="auto" w:fill="auto"/>
            <w:hideMark/>
          </w:tcPr>
          <w:p w:rsidR="00A81A25" w:rsidRPr="00A30E8B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9" w:type="dxa"/>
            <w:shd w:val="clear" w:color="auto" w:fill="auto"/>
            <w:hideMark/>
          </w:tcPr>
          <w:p w:rsidR="00A81A25" w:rsidRPr="00A30E8B" w:rsidRDefault="009E04B3" w:rsidP="009E0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  <w:r w:rsidR="00A30E8B"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81A25"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425" w:type="dxa"/>
            <w:gridSpan w:val="2"/>
            <w:shd w:val="clear" w:color="auto" w:fill="auto"/>
            <w:hideMark/>
          </w:tcPr>
          <w:p w:rsidR="00A81A25" w:rsidRPr="00A30E8B" w:rsidRDefault="00A81A25" w:rsidP="00A3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A30E8B"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380" w:type="dxa"/>
            <w:gridSpan w:val="2"/>
            <w:shd w:val="clear" w:color="auto" w:fill="auto"/>
            <w:hideMark/>
          </w:tcPr>
          <w:p w:rsidR="00A81A25" w:rsidRPr="00A30E8B" w:rsidRDefault="00A81A25" w:rsidP="00A3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proofErr w:type="spellStart"/>
            <w:r w:rsidR="00A30E8B"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</w:t>
            </w:r>
            <w:proofErr w:type="spellEnd"/>
            <w:r w:rsidR="00A30E8B"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464" w:type="dxa"/>
            <w:gridSpan w:val="2"/>
            <w:shd w:val="clear" w:color="auto" w:fill="auto"/>
            <w:hideMark/>
          </w:tcPr>
          <w:p w:rsidR="00A81A25" w:rsidRPr="00A30E8B" w:rsidRDefault="00A81A25" w:rsidP="00A3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30E8B"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2498" w:type="dxa"/>
            <w:gridSpan w:val="2"/>
            <w:shd w:val="clear" w:color="auto" w:fill="auto"/>
            <w:hideMark/>
          </w:tcPr>
          <w:p w:rsidR="00A81A25" w:rsidRPr="00A30E8B" w:rsidRDefault="00A81A25" w:rsidP="00A3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A30E8B"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A81A25" w:rsidRPr="00A30E8B" w:rsidTr="00A30E8B">
        <w:trPr>
          <w:trHeight w:val="1575"/>
        </w:trPr>
        <w:tc>
          <w:tcPr>
            <w:tcW w:w="4704" w:type="dxa"/>
            <w:vMerge/>
            <w:vAlign w:val="center"/>
            <w:hideMark/>
          </w:tcPr>
          <w:p w:rsidR="00A81A25" w:rsidRPr="00A30E8B" w:rsidRDefault="00A81A25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:rsidR="00A81A25" w:rsidRPr="00A30E8B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88" w:type="dxa"/>
            <w:shd w:val="clear" w:color="auto" w:fill="auto"/>
            <w:hideMark/>
          </w:tcPr>
          <w:p w:rsidR="00A81A25" w:rsidRPr="00A30E8B" w:rsidRDefault="00A81A25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Ожидаемое исполнение</w:t>
            </w:r>
          </w:p>
        </w:tc>
        <w:tc>
          <w:tcPr>
            <w:tcW w:w="937" w:type="dxa"/>
            <w:shd w:val="clear" w:color="auto" w:fill="auto"/>
            <w:hideMark/>
          </w:tcPr>
          <w:p w:rsidR="00A81A25" w:rsidRPr="00A30E8B" w:rsidRDefault="00A81A25" w:rsidP="00A3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</w:t>
            </w:r>
            <w:proofErr w:type="spellEnd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роста</w:t>
            </w:r>
            <w:proofErr w:type="spellEnd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(к 201</w:t>
            </w:r>
            <w:r w:rsidR="00A30E8B"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388" w:type="dxa"/>
            <w:shd w:val="clear" w:color="auto" w:fill="auto"/>
            <w:hideMark/>
          </w:tcPr>
          <w:p w:rsidR="00A81A25" w:rsidRPr="00A30E8B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92" w:type="dxa"/>
            <w:shd w:val="clear" w:color="auto" w:fill="auto"/>
            <w:hideMark/>
          </w:tcPr>
          <w:p w:rsidR="00A81A25" w:rsidRPr="00A30E8B" w:rsidRDefault="00A81A25" w:rsidP="00A3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</w:t>
            </w:r>
            <w:proofErr w:type="spellEnd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роста</w:t>
            </w:r>
            <w:proofErr w:type="spellEnd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(к </w:t>
            </w:r>
            <w:proofErr w:type="spellStart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факту</w:t>
            </w:r>
            <w:proofErr w:type="spellEnd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A30E8B"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</w:t>
            </w: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6" w:type="dxa"/>
            <w:shd w:val="clear" w:color="auto" w:fill="auto"/>
            <w:hideMark/>
          </w:tcPr>
          <w:p w:rsidR="00A81A25" w:rsidRPr="00A30E8B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38" w:type="dxa"/>
            <w:shd w:val="clear" w:color="auto" w:fill="auto"/>
            <w:hideMark/>
          </w:tcPr>
          <w:p w:rsidR="00A81A25" w:rsidRPr="00A30E8B" w:rsidRDefault="00A81A25" w:rsidP="00A3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</w:t>
            </w:r>
            <w:proofErr w:type="spellEnd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роста</w:t>
            </w:r>
            <w:proofErr w:type="spellEnd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(к 20</w:t>
            </w:r>
            <w:proofErr w:type="spellStart"/>
            <w:r w:rsidR="00A30E8B"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</w:t>
            </w:r>
            <w:proofErr w:type="spellEnd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4" w:type="dxa"/>
            <w:shd w:val="clear" w:color="auto" w:fill="auto"/>
            <w:hideMark/>
          </w:tcPr>
          <w:p w:rsidR="00A81A25" w:rsidRPr="00A30E8B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34" w:type="dxa"/>
            <w:shd w:val="clear" w:color="auto" w:fill="auto"/>
            <w:hideMark/>
          </w:tcPr>
          <w:p w:rsidR="00A81A25" w:rsidRPr="00A30E8B" w:rsidRDefault="00A81A25" w:rsidP="00A3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</w:t>
            </w:r>
            <w:proofErr w:type="spellEnd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роста</w:t>
            </w:r>
            <w:proofErr w:type="spellEnd"/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(к 202</w:t>
            </w:r>
            <w:r w:rsidR="00A30E8B"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A30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30E8B" w:rsidRPr="00A30E8B" w:rsidTr="00A30E8B">
        <w:trPr>
          <w:trHeight w:val="570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  <w:lang w:val="ru-RU"/>
              </w:rPr>
              <w:t>ДОХОДЫ ВСЕГО в том числе: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714 523,0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746 964,5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610 224,1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81,7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593 680,4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619 745,2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104,4</w:t>
            </w:r>
          </w:p>
        </w:tc>
      </w:tr>
      <w:tr w:rsidR="00A30E8B" w:rsidRPr="00A30E8B" w:rsidTr="00A30E8B">
        <w:trPr>
          <w:trHeight w:val="675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  <w:lang w:val="ru-RU"/>
              </w:rPr>
              <w:t>Налоговые и неналоговые доходы в том числе: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587 591,8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571 418,0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512 446,1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527 348,0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546 678,9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103,7</w:t>
            </w:r>
          </w:p>
        </w:tc>
      </w:tr>
      <w:tr w:rsidR="00A30E8B" w:rsidRPr="00A30E8B" w:rsidTr="00A30E8B">
        <w:trPr>
          <w:trHeight w:val="510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0E8B">
              <w:rPr>
                <w:b/>
                <w:bCs/>
                <w:color w:val="000000"/>
                <w:sz w:val="24"/>
                <w:szCs w:val="24"/>
              </w:rPr>
              <w:t>налоговые</w:t>
            </w:r>
            <w:proofErr w:type="spellEnd"/>
            <w:r w:rsidRPr="00A30E8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E8B">
              <w:rPr>
                <w:b/>
                <w:bCs/>
                <w:color w:val="000000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521 315,8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509 609,0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461 689,5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477 483,3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497 022,9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104,1</w:t>
            </w:r>
          </w:p>
        </w:tc>
      </w:tr>
      <w:tr w:rsidR="00A30E8B" w:rsidRPr="00A30E8B" w:rsidTr="00A30E8B">
        <w:trPr>
          <w:trHeight w:val="495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sz w:val="24"/>
                <w:szCs w:val="24"/>
                <w:lang w:val="ru-RU"/>
              </w:rPr>
            </w:pPr>
            <w:r w:rsidRPr="00A30E8B">
              <w:rPr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181 569,3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210 749,9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197 500,0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206 390,0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215 680,0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104,5</w:t>
            </w:r>
          </w:p>
        </w:tc>
      </w:tr>
      <w:tr w:rsidR="00A30E8B" w:rsidRPr="00A30E8B" w:rsidTr="00A30E8B">
        <w:trPr>
          <w:trHeight w:val="990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sz w:val="24"/>
                <w:szCs w:val="24"/>
                <w:lang w:val="ru-RU"/>
              </w:rPr>
            </w:pPr>
            <w:r w:rsidRPr="00A30E8B">
              <w:rPr>
                <w:sz w:val="24"/>
                <w:szCs w:val="24"/>
                <w:lang w:val="ru-RU"/>
              </w:rPr>
              <w:t>Акцизы по подакцизным товарам (проду</w:t>
            </w:r>
            <w:r w:rsidRPr="00A30E8B">
              <w:rPr>
                <w:sz w:val="24"/>
                <w:szCs w:val="24"/>
                <w:lang w:val="ru-RU"/>
              </w:rPr>
              <w:t>к</w:t>
            </w:r>
            <w:r w:rsidRPr="00A30E8B">
              <w:rPr>
                <w:sz w:val="24"/>
                <w:szCs w:val="24"/>
                <w:lang w:val="ru-RU"/>
              </w:rPr>
              <w:t>ции), производимым на территории Ро</w:t>
            </w:r>
            <w:r w:rsidRPr="00A30E8B">
              <w:rPr>
                <w:sz w:val="24"/>
                <w:szCs w:val="24"/>
                <w:lang w:val="ru-RU"/>
              </w:rPr>
              <w:t>с</w:t>
            </w:r>
            <w:r w:rsidRPr="00A30E8B">
              <w:rPr>
                <w:sz w:val="24"/>
                <w:szCs w:val="24"/>
                <w:lang w:val="ru-RU"/>
              </w:rPr>
              <w:t>сийской Федерации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14 029,7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15 863,5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16 392,9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17 626,0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107,5</w:t>
            </w:r>
          </w:p>
        </w:tc>
      </w:tr>
      <w:tr w:rsidR="00A30E8B" w:rsidRPr="00A30E8B" w:rsidTr="00A30E8B">
        <w:trPr>
          <w:trHeight w:val="585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sz w:val="24"/>
                <w:szCs w:val="24"/>
              </w:rPr>
            </w:pPr>
            <w:proofErr w:type="spellStart"/>
            <w:r w:rsidRPr="00A30E8B">
              <w:rPr>
                <w:sz w:val="24"/>
                <w:szCs w:val="24"/>
              </w:rPr>
              <w:t>Единый</w:t>
            </w:r>
            <w:proofErr w:type="spellEnd"/>
            <w:r w:rsidRPr="00A30E8B">
              <w:rPr>
                <w:sz w:val="24"/>
                <w:szCs w:val="24"/>
              </w:rPr>
              <w:t xml:space="preserve"> </w:t>
            </w:r>
            <w:proofErr w:type="spellStart"/>
            <w:r w:rsidRPr="00A30E8B">
              <w:rPr>
                <w:sz w:val="24"/>
                <w:szCs w:val="24"/>
              </w:rPr>
              <w:t>сельскохозяйственный</w:t>
            </w:r>
            <w:proofErr w:type="spellEnd"/>
            <w:r w:rsidRPr="00A30E8B">
              <w:rPr>
                <w:sz w:val="24"/>
                <w:szCs w:val="24"/>
              </w:rPr>
              <w:t xml:space="preserve"> </w:t>
            </w:r>
            <w:proofErr w:type="spellStart"/>
            <w:r w:rsidRPr="00A30E8B">
              <w:rPr>
                <w:sz w:val="24"/>
                <w:szCs w:val="24"/>
              </w:rPr>
              <w:t>налог</w:t>
            </w:r>
            <w:proofErr w:type="spellEnd"/>
            <w:r w:rsidRPr="00A30E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2 356,3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4 234,9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4 300,0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4 450,4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4 566,2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102,6</w:t>
            </w:r>
          </w:p>
        </w:tc>
      </w:tr>
      <w:tr w:rsidR="00A30E8B" w:rsidRPr="00A30E8B" w:rsidTr="00A30E8B">
        <w:trPr>
          <w:trHeight w:val="630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sz w:val="24"/>
                <w:szCs w:val="24"/>
                <w:lang w:val="ru-RU"/>
              </w:rPr>
            </w:pPr>
            <w:r w:rsidRPr="00A30E8B">
              <w:rPr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181 980,8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118 192,6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113 406,0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115 814,0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120 638,0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104,2</w:t>
            </w:r>
          </w:p>
        </w:tc>
      </w:tr>
      <w:tr w:rsidR="00A30E8B" w:rsidRPr="00A30E8B" w:rsidTr="00A30E8B">
        <w:trPr>
          <w:trHeight w:val="465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sz w:val="24"/>
                <w:szCs w:val="24"/>
              </w:rPr>
            </w:pPr>
            <w:proofErr w:type="spellStart"/>
            <w:r w:rsidRPr="00A30E8B">
              <w:rPr>
                <w:sz w:val="24"/>
                <w:szCs w:val="24"/>
              </w:rPr>
              <w:lastRenderedPageBreak/>
              <w:t>Земельный</w:t>
            </w:r>
            <w:proofErr w:type="spellEnd"/>
            <w:r w:rsidRPr="00A30E8B">
              <w:rPr>
                <w:sz w:val="24"/>
                <w:szCs w:val="24"/>
              </w:rPr>
              <w:t xml:space="preserve"> </w:t>
            </w:r>
            <w:proofErr w:type="spellStart"/>
            <w:r w:rsidRPr="00A30E8B">
              <w:rPr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141 741,7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162 279,9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130 540,0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134 356,0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138 432,7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103,0</w:t>
            </w:r>
          </w:p>
        </w:tc>
      </w:tr>
      <w:tr w:rsidR="00A30E8B" w:rsidRPr="00A30E8B" w:rsidTr="00A30E8B">
        <w:trPr>
          <w:trHeight w:val="615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sz w:val="24"/>
                <w:szCs w:val="24"/>
              </w:rPr>
            </w:pPr>
            <w:proofErr w:type="spellStart"/>
            <w:r w:rsidRPr="00A30E8B">
              <w:rPr>
                <w:sz w:val="24"/>
                <w:szCs w:val="24"/>
              </w:rPr>
              <w:t>Государственная</w:t>
            </w:r>
            <w:proofErr w:type="spellEnd"/>
            <w:r w:rsidRPr="00A30E8B">
              <w:rPr>
                <w:sz w:val="24"/>
                <w:szCs w:val="24"/>
              </w:rPr>
              <w:t xml:space="preserve"> </w:t>
            </w:r>
            <w:proofErr w:type="spellStart"/>
            <w:r w:rsidRPr="00A30E8B">
              <w:rPr>
                <w:sz w:val="24"/>
                <w:szCs w:val="24"/>
              </w:rPr>
              <w:t>пошлина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206,1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0E8B" w:rsidRPr="00A30E8B" w:rsidTr="00A30E8B">
        <w:trPr>
          <w:trHeight w:val="315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0E8B">
              <w:rPr>
                <w:b/>
                <w:bCs/>
                <w:color w:val="000000"/>
                <w:sz w:val="24"/>
                <w:szCs w:val="24"/>
              </w:rPr>
              <w:t>неналоговые</w:t>
            </w:r>
            <w:proofErr w:type="spellEnd"/>
            <w:r w:rsidRPr="00A30E8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E8B">
              <w:rPr>
                <w:b/>
                <w:bCs/>
                <w:color w:val="000000"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66 276,0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61 809,0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93,3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50 756,6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49 864,7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49 656,0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99,6</w:t>
            </w:r>
          </w:p>
        </w:tc>
      </w:tr>
      <w:tr w:rsidR="00A30E8B" w:rsidRPr="00A30E8B" w:rsidTr="00A30E8B">
        <w:trPr>
          <w:trHeight w:val="1050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color w:val="000000"/>
                <w:sz w:val="24"/>
                <w:szCs w:val="24"/>
                <w:lang w:val="ru-RU"/>
              </w:rPr>
            </w:pPr>
            <w:r w:rsidRPr="00A30E8B">
              <w:rPr>
                <w:color w:val="000000"/>
                <w:sz w:val="24"/>
                <w:szCs w:val="24"/>
                <w:lang w:val="ru-RU"/>
              </w:rPr>
              <w:t>Доходы от использования имущества, н</w:t>
            </w:r>
            <w:r w:rsidRPr="00A30E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30E8B">
              <w:rPr>
                <w:color w:val="000000"/>
                <w:sz w:val="24"/>
                <w:szCs w:val="24"/>
                <w:lang w:val="ru-RU"/>
              </w:rPr>
              <w:t>ходящегося в государственной и муниц</w:t>
            </w:r>
            <w:r w:rsidRPr="00A30E8B">
              <w:rPr>
                <w:color w:val="000000"/>
                <w:sz w:val="24"/>
                <w:szCs w:val="24"/>
                <w:lang w:val="ru-RU"/>
              </w:rPr>
              <w:t>и</w:t>
            </w:r>
            <w:r w:rsidRPr="00A30E8B">
              <w:rPr>
                <w:color w:val="000000"/>
                <w:sz w:val="24"/>
                <w:szCs w:val="24"/>
                <w:lang w:val="ru-RU"/>
              </w:rPr>
              <w:t>пальной собственности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47 821,5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49 518,6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45 667,0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44 819,6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44 614,9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A30E8B" w:rsidRPr="00A30E8B" w:rsidTr="00A30E8B">
        <w:trPr>
          <w:trHeight w:val="735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sz w:val="24"/>
                <w:szCs w:val="24"/>
                <w:lang w:val="ru-RU"/>
              </w:rPr>
            </w:pPr>
            <w:r w:rsidRPr="00A30E8B">
              <w:rPr>
                <w:sz w:val="24"/>
                <w:szCs w:val="24"/>
                <w:lang w:val="ru-RU"/>
              </w:rPr>
              <w:t>Доходы от оказания платных услуг (р</w:t>
            </w:r>
            <w:r w:rsidRPr="00A30E8B">
              <w:rPr>
                <w:sz w:val="24"/>
                <w:szCs w:val="24"/>
                <w:lang w:val="ru-RU"/>
              </w:rPr>
              <w:t>а</w:t>
            </w:r>
            <w:r w:rsidRPr="00A30E8B">
              <w:rPr>
                <w:sz w:val="24"/>
                <w:szCs w:val="24"/>
                <w:lang w:val="ru-RU"/>
              </w:rPr>
              <w:t>бот) и компенсации затрат государства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1 261,6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1 501,3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491,1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496,6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492,6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A30E8B" w:rsidRPr="00A30E8B" w:rsidTr="00A30E8B">
        <w:trPr>
          <w:trHeight w:val="735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sz w:val="24"/>
                <w:szCs w:val="24"/>
                <w:lang w:val="ru-RU"/>
              </w:rPr>
            </w:pPr>
            <w:r w:rsidRPr="00A30E8B">
              <w:rPr>
                <w:sz w:val="24"/>
                <w:szCs w:val="24"/>
                <w:lang w:val="ru-RU"/>
              </w:rPr>
              <w:t>Доходы от продажи материальных и н</w:t>
            </w:r>
            <w:r w:rsidRPr="00A30E8B">
              <w:rPr>
                <w:sz w:val="24"/>
                <w:szCs w:val="24"/>
                <w:lang w:val="ru-RU"/>
              </w:rPr>
              <w:t>е</w:t>
            </w:r>
            <w:r w:rsidRPr="00A30E8B">
              <w:rPr>
                <w:sz w:val="24"/>
                <w:szCs w:val="24"/>
                <w:lang w:val="ru-RU"/>
              </w:rPr>
              <w:t>материальных активов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5 408,1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9 852,5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182,2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4 028,5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3 978,5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3 978,5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0E8B" w:rsidRPr="00A30E8B" w:rsidTr="00A30E8B">
        <w:trPr>
          <w:trHeight w:val="495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sz w:val="24"/>
                <w:szCs w:val="24"/>
              </w:rPr>
            </w:pPr>
            <w:proofErr w:type="spellStart"/>
            <w:r w:rsidRPr="00A30E8B">
              <w:rPr>
                <w:sz w:val="24"/>
                <w:szCs w:val="24"/>
              </w:rPr>
              <w:t>Штрафы</w:t>
            </w:r>
            <w:proofErr w:type="spellEnd"/>
            <w:r w:rsidRPr="00A30E8B">
              <w:rPr>
                <w:sz w:val="24"/>
                <w:szCs w:val="24"/>
              </w:rPr>
              <w:t xml:space="preserve">, </w:t>
            </w:r>
            <w:proofErr w:type="spellStart"/>
            <w:r w:rsidRPr="00A30E8B">
              <w:rPr>
                <w:sz w:val="24"/>
                <w:szCs w:val="24"/>
              </w:rPr>
              <w:t>санкции</w:t>
            </w:r>
            <w:proofErr w:type="spellEnd"/>
            <w:r w:rsidRPr="00A30E8B">
              <w:rPr>
                <w:sz w:val="24"/>
                <w:szCs w:val="24"/>
              </w:rPr>
              <w:t xml:space="preserve">, </w:t>
            </w:r>
            <w:proofErr w:type="spellStart"/>
            <w:r w:rsidRPr="00A30E8B">
              <w:rPr>
                <w:sz w:val="24"/>
                <w:szCs w:val="24"/>
              </w:rPr>
              <w:t>возмещение</w:t>
            </w:r>
            <w:proofErr w:type="spellEnd"/>
            <w:r w:rsidRPr="00A30E8B">
              <w:rPr>
                <w:sz w:val="24"/>
                <w:szCs w:val="24"/>
              </w:rPr>
              <w:t xml:space="preserve"> </w:t>
            </w:r>
            <w:proofErr w:type="spellStart"/>
            <w:r w:rsidRPr="00A30E8B">
              <w:rPr>
                <w:sz w:val="24"/>
                <w:szCs w:val="24"/>
              </w:rPr>
              <w:t>ущерба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2 094,3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936,6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60,9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30E8B" w:rsidRPr="00A30E8B" w:rsidTr="00A30E8B">
        <w:trPr>
          <w:trHeight w:val="510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sz w:val="24"/>
                <w:szCs w:val="24"/>
              </w:rPr>
            </w:pPr>
            <w:proofErr w:type="spellStart"/>
            <w:r w:rsidRPr="00A30E8B">
              <w:rPr>
                <w:sz w:val="24"/>
                <w:szCs w:val="24"/>
              </w:rPr>
              <w:t>Прочие</w:t>
            </w:r>
            <w:proofErr w:type="spellEnd"/>
            <w:r w:rsidRPr="00A30E8B">
              <w:rPr>
                <w:sz w:val="24"/>
                <w:szCs w:val="24"/>
              </w:rPr>
              <w:t xml:space="preserve"> </w:t>
            </w:r>
            <w:proofErr w:type="spellStart"/>
            <w:r w:rsidRPr="00A30E8B">
              <w:rPr>
                <w:sz w:val="24"/>
                <w:szCs w:val="24"/>
              </w:rPr>
              <w:t>неналоговые</w:t>
            </w:r>
            <w:proofErr w:type="spellEnd"/>
            <w:r w:rsidRPr="00A30E8B">
              <w:rPr>
                <w:sz w:val="24"/>
                <w:szCs w:val="24"/>
              </w:rPr>
              <w:t xml:space="preserve"> </w:t>
            </w:r>
            <w:proofErr w:type="spellStart"/>
            <w:r w:rsidRPr="00A30E8B"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9 690,5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0E8B" w:rsidRPr="00A30E8B" w:rsidTr="00A30E8B">
        <w:trPr>
          <w:trHeight w:val="315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0E8B">
              <w:rPr>
                <w:b/>
                <w:bCs/>
                <w:color w:val="000000"/>
                <w:sz w:val="24"/>
                <w:szCs w:val="24"/>
              </w:rPr>
              <w:t>Безвозмездные</w:t>
            </w:r>
            <w:proofErr w:type="spellEnd"/>
            <w:r w:rsidRPr="00A30E8B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30E8B">
              <w:rPr>
                <w:b/>
                <w:bCs/>
                <w:color w:val="000000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126 931,2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175 546,5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138,3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97 778,0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044F14" w:rsidRDefault="00A30E8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44F14">
              <w:rPr>
                <w:b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66 332,4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73 066,3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8B">
              <w:rPr>
                <w:b/>
                <w:bCs/>
                <w:color w:val="000000"/>
                <w:sz w:val="24"/>
                <w:szCs w:val="24"/>
              </w:rPr>
              <w:t>110,2</w:t>
            </w:r>
          </w:p>
        </w:tc>
      </w:tr>
      <w:tr w:rsidR="00A30E8B" w:rsidRPr="00A30E8B" w:rsidTr="00A30E8B">
        <w:trPr>
          <w:trHeight w:val="315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E8B">
              <w:rPr>
                <w:color w:val="000000"/>
                <w:sz w:val="24"/>
                <w:szCs w:val="24"/>
              </w:rPr>
              <w:t>дотации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8 605,2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8 964,9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9 314,8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9 726,0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10 103,0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103,9</w:t>
            </w:r>
          </w:p>
        </w:tc>
      </w:tr>
      <w:tr w:rsidR="00A30E8B" w:rsidRPr="00A30E8B" w:rsidTr="00A30E8B">
        <w:trPr>
          <w:trHeight w:val="450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E8B">
              <w:rPr>
                <w:color w:val="000000"/>
                <w:sz w:val="24"/>
                <w:szCs w:val="24"/>
              </w:rPr>
              <w:t>субсидии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71 784,4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122 698,2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170,9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32 941,0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15 941,0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15 941,0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0E8B" w:rsidRPr="00A30E8B" w:rsidTr="00A30E8B">
        <w:trPr>
          <w:trHeight w:val="420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E8B">
              <w:rPr>
                <w:color w:val="000000"/>
                <w:sz w:val="24"/>
                <w:szCs w:val="24"/>
              </w:rPr>
              <w:t>иные</w:t>
            </w:r>
            <w:proofErr w:type="spellEnd"/>
            <w:r w:rsidRPr="00A30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E8B">
              <w:rPr>
                <w:color w:val="000000"/>
                <w:sz w:val="24"/>
                <w:szCs w:val="24"/>
              </w:rPr>
              <w:t>межбюджетные</w:t>
            </w:r>
            <w:proofErr w:type="spellEnd"/>
            <w:r w:rsidRPr="00A30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E8B">
              <w:rPr>
                <w:color w:val="000000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47 947,4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46 837,0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55 522,2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40 665,4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47 022,3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115,6</w:t>
            </w:r>
          </w:p>
        </w:tc>
      </w:tr>
      <w:tr w:rsidR="00A30E8B" w:rsidRPr="00A30E8B" w:rsidTr="00A30E8B">
        <w:trPr>
          <w:trHeight w:val="690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E8B">
              <w:rPr>
                <w:color w:val="000000"/>
                <w:sz w:val="24"/>
                <w:szCs w:val="24"/>
              </w:rPr>
              <w:t>прочие</w:t>
            </w:r>
            <w:proofErr w:type="spellEnd"/>
            <w:r w:rsidRPr="00A30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E8B">
              <w:rPr>
                <w:color w:val="000000"/>
                <w:sz w:val="24"/>
                <w:szCs w:val="24"/>
              </w:rPr>
              <w:t>безвозмездные</w:t>
            </w:r>
            <w:proofErr w:type="spellEnd"/>
            <w:r w:rsidRPr="00A30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E8B">
              <w:rPr>
                <w:color w:val="000000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907,9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0E8B" w:rsidRPr="00A30E8B" w:rsidTr="00A30E8B">
        <w:trPr>
          <w:trHeight w:val="690"/>
        </w:trPr>
        <w:tc>
          <w:tcPr>
            <w:tcW w:w="4704" w:type="dxa"/>
            <w:shd w:val="clear" w:color="auto" w:fill="auto"/>
            <w:vAlign w:val="center"/>
            <w:hideMark/>
          </w:tcPr>
          <w:p w:rsidR="00A30E8B" w:rsidRPr="00A30E8B" w:rsidRDefault="00A30E8B">
            <w:pPr>
              <w:rPr>
                <w:color w:val="000000"/>
                <w:sz w:val="24"/>
                <w:szCs w:val="24"/>
                <w:lang w:val="ru-RU"/>
              </w:rPr>
            </w:pPr>
            <w:r w:rsidRPr="00A30E8B">
              <w:rPr>
                <w:color w:val="000000"/>
                <w:sz w:val="24"/>
                <w:szCs w:val="24"/>
                <w:lang w:val="ru-RU"/>
              </w:rPr>
              <w:t>доходы от возврата остатков  субсидий субвенций прошлых лет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297,3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0E8B" w:rsidRPr="00A30E8B" w:rsidRDefault="00A30E8B">
            <w:pPr>
              <w:jc w:val="center"/>
              <w:rPr>
                <w:color w:val="000000"/>
                <w:sz w:val="24"/>
                <w:szCs w:val="24"/>
              </w:rPr>
            </w:pPr>
            <w:r w:rsidRPr="00A30E8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81A25" w:rsidRPr="00A30E8B" w:rsidRDefault="00A81A25" w:rsidP="00A81A25">
      <w:pPr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A81A25" w:rsidRPr="00F010FF" w:rsidRDefault="00A81A25" w:rsidP="00F010FF">
      <w:pPr>
        <w:rPr>
          <w:rFonts w:ascii="Times New Roman" w:hAnsi="Times New Roman"/>
          <w:b/>
          <w:color w:val="000000"/>
          <w:spacing w:val="2"/>
          <w:sz w:val="52"/>
          <w:szCs w:val="52"/>
          <w:lang w:val="ru-RU"/>
        </w:rPr>
      </w:pPr>
    </w:p>
    <w:p w:rsidR="00A81A25" w:rsidRPr="002E3AA1" w:rsidRDefault="00A81A25" w:rsidP="00A81A25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:lang w:val="ru-RU"/>
        </w:rPr>
      </w:pP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lastRenderedPageBreak/>
        <w:t>Налоговые и неналоговые доходы на 20</w:t>
      </w:r>
      <w:r w:rsidR="002E3AA1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20</w:t>
      </w: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 xml:space="preserve"> год</w:t>
      </w:r>
      <w:r w:rsidR="00241B09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 xml:space="preserve"> – </w:t>
      </w:r>
      <w:r w:rsidR="002E3AA1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512,4</w:t>
      </w:r>
      <w:r w:rsidR="00DA578D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 xml:space="preserve"> млн</w:t>
      </w:r>
      <w:r w:rsidR="00241B09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.</w:t>
      </w:r>
      <w:r w:rsid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 xml:space="preserve"> </w:t>
      </w:r>
      <w:r w:rsidR="00241B09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рублей</w:t>
      </w:r>
      <w:r w:rsidRPr="00924BF7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val="ru-RU" w:eastAsia="ru-RU" w:bidi="ar-SA"/>
        </w:rPr>
        <w:drawing>
          <wp:inline distT="0" distB="0" distL="0" distR="0">
            <wp:extent cx="9970150" cy="5911702"/>
            <wp:effectExtent l="19050" t="0" r="12050" b="0"/>
            <wp:docPr id="34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81A25" w:rsidRPr="002E3AA1" w:rsidRDefault="00A81A25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  <w:lang w:val="ru-RU"/>
        </w:rPr>
      </w:pPr>
    </w:p>
    <w:p w:rsidR="00DF45BD" w:rsidRPr="00F010FF" w:rsidRDefault="00DF45BD" w:rsidP="00DF45BD">
      <w:pPr>
        <w:spacing w:after="0" w:line="240" w:lineRule="auto"/>
        <w:jc w:val="center"/>
        <w:rPr>
          <w:rFonts w:ascii="Cambria" w:hAnsi="Cambria"/>
          <w:b/>
          <w:bCs/>
          <w:color w:val="7030A0"/>
          <w:sz w:val="48"/>
          <w:szCs w:val="48"/>
          <w:lang w:val="ru-RU"/>
        </w:rPr>
      </w:pP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lastRenderedPageBreak/>
        <w:t>Безвозмездные поступления на 2020 год- 97,8 млн. руб.</w:t>
      </w:r>
    </w:p>
    <w:p w:rsidR="002E3D5F" w:rsidRDefault="002E3D5F" w:rsidP="00DF45BD">
      <w:pPr>
        <w:spacing w:after="0" w:line="240" w:lineRule="auto"/>
        <w:jc w:val="center"/>
        <w:rPr>
          <w:rFonts w:ascii="Times New Roman" w:hAnsi="Times New Roman"/>
          <w:b/>
          <w:spacing w:val="2"/>
          <w:sz w:val="52"/>
          <w:szCs w:val="52"/>
          <w:lang w:val="ru-RU"/>
        </w:rPr>
      </w:pPr>
    </w:p>
    <w:p w:rsidR="002E3D5F" w:rsidRDefault="002E3D5F" w:rsidP="008B4D70">
      <w:pPr>
        <w:spacing w:after="0" w:line="240" w:lineRule="auto"/>
        <w:jc w:val="center"/>
        <w:rPr>
          <w:rFonts w:ascii="Times New Roman" w:hAnsi="Times New Roman"/>
          <w:b/>
          <w:spacing w:val="2"/>
          <w:sz w:val="52"/>
          <w:szCs w:val="52"/>
          <w:lang w:val="ru-RU"/>
        </w:rPr>
      </w:pPr>
      <w:r w:rsidRPr="002E3D5F">
        <w:rPr>
          <w:rFonts w:ascii="Times New Roman" w:hAnsi="Times New Roman"/>
          <w:b/>
          <w:noProof/>
          <w:spacing w:val="2"/>
          <w:sz w:val="52"/>
          <w:szCs w:val="52"/>
          <w:lang w:val="ru-RU" w:eastAsia="ru-RU" w:bidi="ar-SA"/>
        </w:rPr>
        <w:drawing>
          <wp:inline distT="0" distB="0" distL="0" distR="0">
            <wp:extent cx="9858597" cy="6152441"/>
            <wp:effectExtent l="19050" t="0" r="28353" b="709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F45BD" w:rsidRPr="00DF45BD" w:rsidRDefault="00DF45BD" w:rsidP="00F066EF">
      <w:pPr>
        <w:spacing w:after="0" w:line="240" w:lineRule="auto"/>
        <w:rPr>
          <w:rFonts w:ascii="Times New Roman" w:hAnsi="Times New Roman"/>
          <w:b/>
          <w:spacing w:val="2"/>
          <w:sz w:val="52"/>
          <w:szCs w:val="52"/>
          <w:lang w:val="ru-RU"/>
        </w:rPr>
      </w:pPr>
    </w:p>
    <w:p w:rsidR="00A81A25" w:rsidRPr="00F010FF" w:rsidRDefault="00A81A25" w:rsidP="00A81A25">
      <w:pPr>
        <w:spacing w:after="0" w:line="240" w:lineRule="auto"/>
        <w:jc w:val="center"/>
        <w:rPr>
          <w:rFonts w:ascii="Cambria" w:hAnsi="Cambria"/>
          <w:b/>
          <w:bCs/>
          <w:color w:val="7030A0"/>
          <w:sz w:val="48"/>
          <w:szCs w:val="48"/>
          <w:lang w:val="ru-RU"/>
        </w:rPr>
      </w:pP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Доходы бюджета муниципального образования город Балаково в расчете на 1 жителя</w:t>
      </w:r>
    </w:p>
    <w:p w:rsidR="001D6D8B" w:rsidRPr="00F010FF" w:rsidRDefault="00A81A25" w:rsidP="00A81A25">
      <w:pPr>
        <w:spacing w:after="0" w:line="240" w:lineRule="auto"/>
        <w:jc w:val="center"/>
        <w:rPr>
          <w:rFonts w:ascii="Cambria" w:hAnsi="Cambria"/>
          <w:b/>
          <w:bCs/>
          <w:color w:val="7030A0"/>
          <w:sz w:val="48"/>
          <w:szCs w:val="48"/>
          <w:lang w:val="ru-RU"/>
        </w:rPr>
      </w:pPr>
      <w:proofErr w:type="gramStart"/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(население г. Балаково на 01.01.201</w:t>
      </w:r>
      <w:r w:rsidR="00C95394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8</w:t>
      </w: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 xml:space="preserve"> г. составило </w:t>
      </w:r>
      <w:r w:rsidR="00C95394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189 829</w:t>
      </w: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 xml:space="preserve"> человек, </w:t>
      </w:r>
      <w:proofErr w:type="gramEnd"/>
    </w:p>
    <w:p w:rsidR="00A81A25" w:rsidRPr="00F010FF" w:rsidRDefault="00A81A25" w:rsidP="00A81A25">
      <w:pPr>
        <w:spacing w:after="0" w:line="240" w:lineRule="auto"/>
        <w:jc w:val="center"/>
        <w:rPr>
          <w:rFonts w:ascii="Cambria" w:hAnsi="Cambria"/>
          <w:b/>
          <w:bCs/>
          <w:color w:val="7030A0"/>
          <w:sz w:val="48"/>
          <w:szCs w:val="48"/>
          <w:lang w:val="ru-RU"/>
        </w:rPr>
      </w:pP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на 01.01.201</w:t>
      </w:r>
      <w:r w:rsidR="00C95394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9</w:t>
      </w: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 xml:space="preserve"> г. составило 18</w:t>
      </w:r>
      <w:r w:rsidR="00C95394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8</w:t>
      </w: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 xml:space="preserve"> </w:t>
      </w:r>
      <w:r w:rsidR="00C95394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48</w:t>
      </w: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9 человек)</w:t>
      </w:r>
    </w:p>
    <w:p w:rsidR="00F066EF" w:rsidRDefault="00F066EF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  <w:lang w:val="ru-RU"/>
        </w:rPr>
      </w:pPr>
    </w:p>
    <w:p w:rsidR="00F066EF" w:rsidRPr="00F066EF" w:rsidRDefault="00F066EF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  <w:lang w:val="ru-RU"/>
        </w:rPr>
      </w:pPr>
    </w:p>
    <w:tbl>
      <w:tblPr>
        <w:tblW w:w="16229" w:type="dxa"/>
        <w:tblInd w:w="-34" w:type="dxa"/>
        <w:tblLayout w:type="fixed"/>
        <w:tblLook w:val="04A0"/>
      </w:tblPr>
      <w:tblGrid>
        <w:gridCol w:w="3701"/>
        <w:gridCol w:w="1440"/>
        <w:gridCol w:w="1260"/>
        <w:gridCol w:w="1220"/>
        <w:gridCol w:w="1340"/>
        <w:gridCol w:w="1140"/>
        <w:gridCol w:w="1220"/>
        <w:gridCol w:w="1180"/>
        <w:gridCol w:w="1249"/>
        <w:gridCol w:w="1240"/>
        <w:gridCol w:w="1239"/>
      </w:tblGrid>
      <w:tr w:rsidR="00A81A25" w:rsidRPr="00732FD2" w:rsidTr="007A28C4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81A25" w:rsidRPr="00732FD2" w:rsidTr="007A28C4">
        <w:trPr>
          <w:trHeight w:val="37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32FD2" w:rsidRDefault="00A81A25" w:rsidP="00C95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C95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  <w:proofErr w:type="spellStart"/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C95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C95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C95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proofErr w:type="spellStart"/>
            <w:r w:rsidR="00C95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20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2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C95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95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24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C95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C953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22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  <w:proofErr w:type="spellEnd"/>
          </w:p>
        </w:tc>
      </w:tr>
      <w:tr w:rsidR="00A81A25" w:rsidRPr="00732FD2" w:rsidTr="007A28C4">
        <w:trPr>
          <w:trHeight w:val="75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рублей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</w:tr>
      <w:tr w:rsidR="00C95394" w:rsidRPr="00732FD2" w:rsidTr="007A28C4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AF17E5" w:rsidRDefault="00C95394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ДОХОДЫ ВСЕГО,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313,67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3 764,03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330,24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3 962,91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269,79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3 237,45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262,47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3 149,68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3 287,96</w:t>
            </w:r>
          </w:p>
        </w:tc>
      </w:tr>
      <w:tr w:rsidR="00C95394" w:rsidRPr="00732FD2" w:rsidTr="007A28C4">
        <w:trPr>
          <w:trHeight w:val="7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AF17E5" w:rsidRDefault="00C95394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Налоговые и неналоговые доходы,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257,95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3 095,37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252,63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3 031,57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226,56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2 718,71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233,15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2 797,77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241,69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2 900,32</w:t>
            </w:r>
          </w:p>
        </w:tc>
      </w:tr>
      <w:tr w:rsidR="00C95394" w:rsidRPr="00732FD2" w:rsidTr="007A28C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732FD2" w:rsidRDefault="00C95394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228,85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2 746,24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225,30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2 703,65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204,12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2 449,42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211,10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2 533,22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219,74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2 636,88</w:t>
            </w:r>
          </w:p>
        </w:tc>
      </w:tr>
      <w:tr w:rsidR="00C95394" w:rsidRPr="00732FD2" w:rsidTr="007A28C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732FD2" w:rsidRDefault="00C95394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29,09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349,14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27,33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327,92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269,28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22,05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264,55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21,95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263,44</w:t>
            </w:r>
          </w:p>
        </w:tc>
      </w:tr>
      <w:tr w:rsidR="00C95394" w:rsidRPr="00732FD2" w:rsidTr="007A28C4">
        <w:trPr>
          <w:trHeight w:val="4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732FD2" w:rsidRDefault="00C95394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668,66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931,34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29,33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351,92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94" w:rsidRDefault="00C953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387,64</w:t>
            </w:r>
          </w:p>
        </w:tc>
      </w:tr>
      <w:tr w:rsidR="00C95394" w:rsidRPr="00732FD2" w:rsidTr="007A28C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732FD2" w:rsidRDefault="00C95394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3,78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45,33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3,96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47,56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4,12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49,42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51,60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53,60</w:t>
            </w:r>
          </w:p>
        </w:tc>
      </w:tr>
      <w:tr w:rsidR="00C95394" w:rsidRPr="00732FD2" w:rsidTr="007A28C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732FD2" w:rsidRDefault="00C95394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31,51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378,15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54,25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650,96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14,56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174,76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7,05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84,57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7,05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84,57</w:t>
            </w:r>
          </w:p>
        </w:tc>
      </w:tr>
      <w:tr w:rsidR="00C95394" w:rsidRPr="00732FD2" w:rsidTr="007A28C4">
        <w:trPr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732FD2" w:rsidRDefault="00C95394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21,05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252,58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20,71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248,49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24,55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294,56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17,98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215,74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20,79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249,47</w:t>
            </w:r>
          </w:p>
        </w:tc>
      </w:tr>
      <w:tr w:rsidR="00C95394" w:rsidRPr="00732FD2" w:rsidTr="007A28C4">
        <w:trPr>
          <w:trHeight w:val="7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732FD2" w:rsidRDefault="00C95394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4,78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0,95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C95394" w:rsidRPr="00732FD2" w:rsidTr="007A28C4">
        <w:trPr>
          <w:trHeight w:val="8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AF17E5" w:rsidRDefault="00C95394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доходы от возврата оста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ков субсидий, субвенций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C95394" w:rsidRPr="00732FD2" w:rsidTr="007A28C4">
        <w:trPr>
          <w:trHeight w:val="7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AF17E5" w:rsidRDefault="00C95394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возврат остатков субсидий, субвенций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-1,02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-12,19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-1,517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-18,20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color w:val="000000"/>
                <w:sz w:val="28"/>
                <w:szCs w:val="28"/>
              </w:rPr>
            </w:pPr>
            <w:r w:rsidRPr="00044F1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394" w:rsidRPr="00044F14" w:rsidRDefault="00C953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44F14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A81A25" w:rsidRDefault="00A81A25" w:rsidP="00A81A25">
      <w:pPr>
        <w:spacing w:after="0" w:line="240" w:lineRule="auto"/>
        <w:ind w:firstLine="567"/>
        <w:jc w:val="both"/>
        <w:rPr>
          <w:rFonts w:ascii="Times New Roman" w:hAnsi="Times New Roman"/>
          <w:b/>
          <w:i w:val="0"/>
          <w:sz w:val="36"/>
          <w:szCs w:val="36"/>
        </w:rPr>
      </w:pPr>
    </w:p>
    <w:p w:rsidR="00A81A25" w:rsidRDefault="00A81A25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  <w:r w:rsidRPr="00AF17E5">
        <w:rPr>
          <w:rFonts w:ascii="Times New Roman" w:hAnsi="Times New Roman"/>
          <w:b/>
          <w:sz w:val="36"/>
          <w:szCs w:val="36"/>
          <w:lang w:val="ru-RU"/>
        </w:rPr>
        <w:t>Формирование доходной части бюджета</w:t>
      </w:r>
      <w:r w:rsidRPr="00AF17E5">
        <w:rPr>
          <w:rFonts w:ascii="Times New Roman" w:hAnsi="Times New Roman"/>
          <w:sz w:val="36"/>
          <w:szCs w:val="36"/>
          <w:lang w:val="ru-RU"/>
        </w:rPr>
        <w:t xml:space="preserve"> осуществляется исходя из параметров прогноза с</w:t>
      </w:r>
      <w:r w:rsidRPr="00AF17E5">
        <w:rPr>
          <w:rFonts w:ascii="Times New Roman" w:hAnsi="Times New Roman"/>
          <w:sz w:val="36"/>
          <w:szCs w:val="36"/>
          <w:lang w:val="ru-RU"/>
        </w:rPr>
        <w:t>о</w:t>
      </w:r>
      <w:r w:rsidRPr="00AF17E5">
        <w:rPr>
          <w:rFonts w:ascii="Times New Roman" w:hAnsi="Times New Roman"/>
          <w:sz w:val="36"/>
          <w:szCs w:val="36"/>
          <w:lang w:val="ru-RU"/>
        </w:rPr>
        <w:t xml:space="preserve">циально – экономического развития </w:t>
      </w:r>
      <w:proofErr w:type="spellStart"/>
      <w:r w:rsidRPr="00AF17E5">
        <w:rPr>
          <w:rFonts w:ascii="Times New Roman" w:hAnsi="Times New Roman"/>
          <w:sz w:val="36"/>
          <w:szCs w:val="36"/>
          <w:lang w:val="ru-RU"/>
        </w:rPr>
        <w:t>Балаковского</w:t>
      </w:r>
      <w:proofErr w:type="spellEnd"/>
      <w:r w:rsidRPr="00AF17E5">
        <w:rPr>
          <w:rFonts w:ascii="Times New Roman" w:hAnsi="Times New Roman"/>
          <w:sz w:val="36"/>
          <w:szCs w:val="36"/>
          <w:lang w:val="ru-RU"/>
        </w:rPr>
        <w:t xml:space="preserve"> муниципального района на 20</w:t>
      </w:r>
      <w:r w:rsidR="00C95394">
        <w:rPr>
          <w:rFonts w:ascii="Times New Roman" w:hAnsi="Times New Roman"/>
          <w:sz w:val="36"/>
          <w:szCs w:val="36"/>
          <w:lang w:val="ru-RU"/>
        </w:rPr>
        <w:t>20</w:t>
      </w:r>
      <w:r w:rsidRPr="00AF17E5">
        <w:rPr>
          <w:rFonts w:ascii="Times New Roman" w:hAnsi="Times New Roman"/>
          <w:sz w:val="36"/>
          <w:szCs w:val="36"/>
          <w:lang w:val="ru-RU"/>
        </w:rPr>
        <w:t xml:space="preserve"> год и плановый период 202</w:t>
      </w:r>
      <w:r w:rsidR="00C95394">
        <w:rPr>
          <w:rFonts w:ascii="Times New Roman" w:hAnsi="Times New Roman"/>
          <w:sz w:val="36"/>
          <w:szCs w:val="36"/>
          <w:lang w:val="ru-RU"/>
        </w:rPr>
        <w:t>1</w:t>
      </w:r>
      <w:r w:rsidRPr="00AF17E5">
        <w:rPr>
          <w:rFonts w:ascii="Times New Roman" w:hAnsi="Times New Roman"/>
          <w:sz w:val="36"/>
          <w:szCs w:val="36"/>
          <w:lang w:val="ru-RU"/>
        </w:rPr>
        <w:t xml:space="preserve"> и 202</w:t>
      </w:r>
      <w:r w:rsidR="00C95394">
        <w:rPr>
          <w:rFonts w:ascii="Times New Roman" w:hAnsi="Times New Roman"/>
          <w:sz w:val="36"/>
          <w:szCs w:val="36"/>
          <w:lang w:val="ru-RU"/>
        </w:rPr>
        <w:t>2</w:t>
      </w:r>
      <w:r w:rsidRPr="00AF17E5">
        <w:rPr>
          <w:rFonts w:ascii="Times New Roman" w:hAnsi="Times New Roman"/>
          <w:sz w:val="36"/>
          <w:szCs w:val="36"/>
          <w:lang w:val="ru-RU"/>
        </w:rPr>
        <w:t xml:space="preserve"> годов.</w:t>
      </w: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394DAD" w:rsidRPr="00AF17E5" w:rsidRDefault="00394DAD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F010FF" w:rsidRDefault="00A81A25" w:rsidP="00F010FF">
      <w:pPr>
        <w:spacing w:after="0" w:line="240" w:lineRule="auto"/>
        <w:jc w:val="center"/>
        <w:rPr>
          <w:rFonts w:ascii="Cambria" w:hAnsi="Cambria"/>
          <w:b/>
          <w:bCs/>
          <w:color w:val="7030A0"/>
          <w:sz w:val="48"/>
          <w:szCs w:val="48"/>
          <w:lang w:val="ru-RU"/>
        </w:rPr>
      </w:pP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 xml:space="preserve">ОСНОВНЫЕ ПОКАЗАТЕЛИ СОЦИАЛЬНО </w:t>
      </w:r>
      <w:r w:rsid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–</w:t>
      </w: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 xml:space="preserve"> </w:t>
      </w:r>
      <w:proofErr w:type="gramStart"/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ЭКОНОМИЧЕСКОГО</w:t>
      </w:r>
      <w:proofErr w:type="gramEnd"/>
    </w:p>
    <w:p w:rsidR="00A81A25" w:rsidRPr="00F010FF" w:rsidRDefault="00A81A25" w:rsidP="00F010FF">
      <w:pPr>
        <w:spacing w:after="0" w:line="240" w:lineRule="auto"/>
        <w:jc w:val="center"/>
        <w:rPr>
          <w:rFonts w:ascii="Cambria" w:hAnsi="Cambria"/>
          <w:b/>
          <w:bCs/>
          <w:color w:val="7030A0"/>
          <w:sz w:val="48"/>
          <w:szCs w:val="48"/>
          <w:lang w:val="ru-RU"/>
        </w:rPr>
      </w:pP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 xml:space="preserve"> РАЗВИТИЯ </w:t>
      </w:r>
    </w:p>
    <w:p w:rsidR="00A81A25" w:rsidRPr="00F010FF" w:rsidRDefault="00A81A25" w:rsidP="00F010FF">
      <w:pPr>
        <w:spacing w:after="0" w:line="240" w:lineRule="auto"/>
        <w:jc w:val="center"/>
        <w:rPr>
          <w:rFonts w:ascii="Cambria" w:hAnsi="Cambria"/>
          <w:b/>
          <w:bCs/>
          <w:color w:val="7030A0"/>
          <w:sz w:val="48"/>
          <w:szCs w:val="48"/>
          <w:lang w:val="ru-RU"/>
        </w:rPr>
      </w:pP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на 20</w:t>
      </w:r>
      <w:r w:rsidR="00C95394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20</w:t>
      </w: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 xml:space="preserve"> год и на период 202</w:t>
      </w:r>
      <w:r w:rsidR="00C95394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1</w:t>
      </w: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-202</w:t>
      </w:r>
      <w:r w:rsidR="00F067D5"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2</w:t>
      </w:r>
      <w:r w:rsidRP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 xml:space="preserve"> г</w:t>
      </w:r>
      <w:r w:rsidR="00F010FF">
        <w:rPr>
          <w:rFonts w:ascii="Cambria" w:hAnsi="Cambria"/>
          <w:b/>
          <w:bCs/>
          <w:color w:val="7030A0"/>
          <w:sz w:val="48"/>
          <w:szCs w:val="48"/>
          <w:lang w:val="ru-RU"/>
        </w:rPr>
        <w:t>одов</w:t>
      </w:r>
    </w:p>
    <w:p w:rsidR="00F067D5" w:rsidRDefault="00F067D5" w:rsidP="00A81A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F067D5" w:rsidRDefault="00F067D5" w:rsidP="00A81A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tbl>
      <w:tblPr>
        <w:tblW w:w="15458" w:type="dxa"/>
        <w:tblInd w:w="91" w:type="dxa"/>
        <w:tblLook w:val="04A0"/>
      </w:tblPr>
      <w:tblGrid>
        <w:gridCol w:w="7960"/>
        <w:gridCol w:w="1597"/>
        <w:gridCol w:w="1967"/>
        <w:gridCol w:w="1967"/>
        <w:gridCol w:w="1967"/>
      </w:tblGrid>
      <w:tr w:rsidR="00F067D5" w:rsidRPr="00F067D5" w:rsidTr="00F010FF">
        <w:trPr>
          <w:trHeight w:val="446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A720FE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32"/>
                <w:szCs w:val="32"/>
                <w:lang w:val="ru-RU" w:eastAsia="ru-RU" w:bidi="ar-SA"/>
              </w:rPr>
            </w:pPr>
            <w:r w:rsidRPr="00A720FE">
              <w:rPr>
                <w:rFonts w:ascii="Times New Roman" w:eastAsia="Times New Roman" w:hAnsi="Times New Roman" w:cs="Times New Roman"/>
                <w:b/>
                <w:bCs/>
                <w:iCs w:val="0"/>
                <w:sz w:val="32"/>
                <w:szCs w:val="32"/>
                <w:lang w:val="ru-RU" w:eastAsia="ru-RU" w:bidi="ar-SA"/>
              </w:rPr>
              <w:t>Наименование показателей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A720FE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32"/>
                <w:szCs w:val="32"/>
                <w:lang w:val="ru-RU" w:eastAsia="ru-RU" w:bidi="ar-SA"/>
              </w:rPr>
            </w:pPr>
            <w:r w:rsidRPr="00A720FE">
              <w:rPr>
                <w:rFonts w:ascii="Times New Roman" w:eastAsia="Times New Roman" w:hAnsi="Times New Roman" w:cs="Times New Roman"/>
                <w:b/>
                <w:bCs/>
                <w:iCs w:val="0"/>
                <w:sz w:val="32"/>
                <w:szCs w:val="32"/>
                <w:lang w:val="ru-RU" w:eastAsia="ru-RU" w:bidi="ar-SA"/>
              </w:rPr>
              <w:t xml:space="preserve">Ед. </w:t>
            </w:r>
            <w:proofErr w:type="spellStart"/>
            <w:r w:rsidRPr="00A720FE">
              <w:rPr>
                <w:rFonts w:ascii="Times New Roman" w:eastAsia="Times New Roman" w:hAnsi="Times New Roman" w:cs="Times New Roman"/>
                <w:b/>
                <w:bCs/>
                <w:iCs w:val="0"/>
                <w:sz w:val="32"/>
                <w:szCs w:val="32"/>
                <w:lang w:val="ru-RU" w:eastAsia="ru-RU" w:bidi="ar-SA"/>
              </w:rPr>
              <w:t>изм</w:t>
            </w:r>
            <w:proofErr w:type="spellEnd"/>
            <w:r w:rsidRPr="00A720FE">
              <w:rPr>
                <w:rFonts w:ascii="Times New Roman" w:eastAsia="Times New Roman" w:hAnsi="Times New Roman" w:cs="Times New Roman"/>
                <w:b/>
                <w:bCs/>
                <w:iCs w:val="0"/>
                <w:sz w:val="32"/>
                <w:szCs w:val="32"/>
                <w:lang w:val="ru-RU" w:eastAsia="ru-RU" w:bidi="ar-SA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A720FE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32"/>
                <w:szCs w:val="32"/>
                <w:lang w:val="ru-RU" w:eastAsia="ru-RU" w:bidi="ar-SA"/>
              </w:rPr>
            </w:pPr>
            <w:r w:rsidRPr="00A720FE">
              <w:rPr>
                <w:rFonts w:ascii="Times New Roman" w:eastAsia="Times New Roman" w:hAnsi="Times New Roman" w:cs="Times New Roman"/>
                <w:b/>
                <w:bCs/>
                <w:iCs w:val="0"/>
                <w:sz w:val="32"/>
                <w:szCs w:val="32"/>
                <w:lang w:val="ru-RU" w:eastAsia="ru-RU" w:bidi="ar-SA"/>
              </w:rPr>
              <w:t>2020 год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A720FE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32"/>
                <w:szCs w:val="32"/>
                <w:lang w:val="ru-RU" w:eastAsia="ru-RU" w:bidi="ar-SA"/>
              </w:rPr>
            </w:pPr>
            <w:r w:rsidRPr="00A720FE">
              <w:rPr>
                <w:rFonts w:ascii="Times New Roman" w:eastAsia="Times New Roman" w:hAnsi="Times New Roman" w:cs="Times New Roman"/>
                <w:b/>
                <w:bCs/>
                <w:iCs w:val="0"/>
                <w:sz w:val="32"/>
                <w:szCs w:val="32"/>
                <w:lang w:val="ru-RU" w:eastAsia="ru-RU" w:bidi="ar-SA"/>
              </w:rPr>
              <w:t>2021 год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A720FE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32"/>
                <w:szCs w:val="32"/>
                <w:lang w:val="ru-RU" w:eastAsia="ru-RU" w:bidi="ar-SA"/>
              </w:rPr>
            </w:pPr>
            <w:r w:rsidRPr="00A720FE">
              <w:rPr>
                <w:rFonts w:ascii="Times New Roman" w:eastAsia="Times New Roman" w:hAnsi="Times New Roman" w:cs="Times New Roman"/>
                <w:b/>
                <w:bCs/>
                <w:iCs w:val="0"/>
                <w:sz w:val="32"/>
                <w:szCs w:val="32"/>
                <w:lang w:val="ru-RU" w:eastAsia="ru-RU" w:bidi="ar-SA"/>
              </w:rPr>
              <w:t xml:space="preserve">2022 год </w:t>
            </w:r>
          </w:p>
        </w:tc>
      </w:tr>
      <w:tr w:rsidR="00F067D5" w:rsidRPr="00F067D5" w:rsidTr="00F010FF">
        <w:trPr>
          <w:trHeight w:val="446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B17F0D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Численность населения (на начало года)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тыс.</w:t>
            </w:r>
            <w:r w:rsidR="00B17F0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чел.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F9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188,5   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F9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188,5   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7F9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188,5   </w:t>
            </w:r>
          </w:p>
        </w:tc>
      </w:tr>
      <w:tr w:rsidR="00F067D5" w:rsidRPr="00F067D5" w:rsidTr="00F067D5">
        <w:trPr>
          <w:trHeight w:val="553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B17F0D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Индекс потребительских цен по Саратовской области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103,63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103,87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103,85 </w:t>
            </w:r>
          </w:p>
        </w:tc>
      </w:tr>
      <w:tr w:rsidR="00F067D5" w:rsidRPr="00F067D5" w:rsidTr="00F067D5">
        <w:trPr>
          <w:trHeight w:val="1339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B17F0D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Объем отгруженных товаров собственного производства (по видам деятельности C,D,E в ценах соответствующих лет)</w:t>
            </w:r>
            <w:r w:rsidRPr="00B17F0D">
              <w:rPr>
                <w:rFonts w:ascii="Arial" w:eastAsia="Times New Roman" w:hAnsi="Arial" w:cs="Arial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млрд. руб.</w:t>
            </w:r>
            <w:r w:rsidRPr="00F067D5">
              <w:rPr>
                <w:rFonts w:ascii="Arial" w:eastAsia="Times New Roman" w:hAnsi="Arial" w:cs="Arial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41,3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44,1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48,6   </w:t>
            </w:r>
          </w:p>
        </w:tc>
      </w:tr>
      <w:tr w:rsidR="00F067D5" w:rsidRPr="00F067D5" w:rsidTr="00F067D5">
        <w:trPr>
          <w:trHeight w:val="446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B17F0D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Фонд начисленной заработной платы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млн. руб.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15 530,0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16 617,1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17 780,3   </w:t>
            </w:r>
          </w:p>
        </w:tc>
      </w:tr>
      <w:tr w:rsidR="00F067D5" w:rsidRPr="00F067D5" w:rsidTr="00F067D5">
        <w:trPr>
          <w:trHeight w:val="446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B17F0D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Темп роста фонда оплаты труда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105,9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107,0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107,0   </w:t>
            </w:r>
          </w:p>
        </w:tc>
      </w:tr>
      <w:tr w:rsidR="00F067D5" w:rsidRPr="00F067D5" w:rsidTr="00F067D5">
        <w:trPr>
          <w:trHeight w:val="446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B17F0D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Среднемесячная заработная плата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руб.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27 386,0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29 303,0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31 355,0   </w:t>
            </w:r>
          </w:p>
        </w:tc>
      </w:tr>
      <w:tr w:rsidR="00F067D5" w:rsidRPr="00F067D5" w:rsidTr="00F067D5">
        <w:trPr>
          <w:trHeight w:val="446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B17F0D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Темп роста среднемесячной заработной платы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105,9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107,0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107,0   </w:t>
            </w:r>
          </w:p>
        </w:tc>
      </w:tr>
      <w:tr w:rsidR="00F067D5" w:rsidRPr="00F067D5" w:rsidTr="00F067D5">
        <w:trPr>
          <w:trHeight w:val="518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B17F0D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Оборот розничной торговли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млрд. руб.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28,2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30,1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 32,1   </w:t>
            </w:r>
          </w:p>
        </w:tc>
      </w:tr>
      <w:tr w:rsidR="00F067D5" w:rsidRPr="00F067D5" w:rsidTr="00F067D5">
        <w:trPr>
          <w:trHeight w:val="446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B17F0D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Темп роста оборота розничной торговли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105,8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106,6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106,6   </w:t>
            </w:r>
          </w:p>
        </w:tc>
      </w:tr>
      <w:tr w:rsidR="00F067D5" w:rsidRPr="00F067D5" w:rsidTr="00F067D5">
        <w:trPr>
          <w:trHeight w:val="446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B17F0D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Оборот  общественного питания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млн. руб.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960,0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1 022,0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1 089,0   </w:t>
            </w:r>
          </w:p>
        </w:tc>
      </w:tr>
      <w:tr w:rsidR="00F067D5" w:rsidRPr="00F067D5" w:rsidTr="00F067D5">
        <w:trPr>
          <w:trHeight w:val="446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B17F0D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B17F0D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  <w:t>Темп роста оборота  общественного питания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>%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105,8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106,5  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D5" w:rsidRPr="00F067D5" w:rsidRDefault="00F067D5" w:rsidP="00F067D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</w:pPr>
            <w:r w:rsidRPr="00F067D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 w:bidi="ar-SA"/>
              </w:rPr>
              <w:t xml:space="preserve">          106,6   </w:t>
            </w:r>
          </w:p>
        </w:tc>
      </w:tr>
    </w:tbl>
    <w:p w:rsidR="00F067D5" w:rsidRPr="00AF17E5" w:rsidRDefault="00F067D5" w:rsidP="00A81A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A81A25" w:rsidRPr="00AF17E5" w:rsidRDefault="00A81A25" w:rsidP="00F010FF">
      <w:p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A81A25" w:rsidRPr="00AF17E5" w:rsidRDefault="0016575A" w:rsidP="00A81A25">
      <w:pPr>
        <w:pStyle w:val="a3"/>
        <w:spacing w:after="0" w:line="240" w:lineRule="auto"/>
        <w:ind w:left="0"/>
        <w:jc w:val="center"/>
        <w:rPr>
          <w:rFonts w:ascii="Times New Roman" w:hAnsi="Times New Roman"/>
          <w:spacing w:val="2"/>
          <w:sz w:val="28"/>
          <w:szCs w:val="28"/>
          <w:lang w:val="ru-RU"/>
        </w:rPr>
      </w:pPr>
      <w:r w:rsidRPr="0016575A">
        <w:rPr>
          <w:rFonts w:ascii="Times New Roman" w:hAnsi="Times New Roman"/>
          <w:noProof/>
          <w:spacing w:val="2"/>
          <w:sz w:val="28"/>
          <w:szCs w:val="28"/>
        </w:rPr>
        <w:pict>
          <v:shape id="_x0000_s1194" type="#_x0000_t202" style="position:absolute;left:0;text-align:left;margin-left:10.5pt;margin-top:.15pt;width:763.9pt;height:45.4pt;z-index:251737088;mso-width-relative:margin;mso-height-relative:margin;v-text-anchor:middle" fillcolor="#0070c0" strokecolor="#0070c0" strokeweight="4.75pt">
            <v:fill opacity="7209f"/>
            <v:textbox>
              <w:txbxContent>
                <w:p w:rsidR="00B63689" w:rsidRPr="00AF17E5" w:rsidRDefault="00B63689" w:rsidP="00A81A25">
                  <w:pPr>
                    <w:pStyle w:val="2"/>
                    <w:rPr>
                      <w:sz w:val="36"/>
                      <w:szCs w:val="36"/>
                      <w:lang w:val="ru-RU"/>
                    </w:rPr>
                  </w:pPr>
                  <w:r w:rsidRPr="00AF17E5">
                    <w:rPr>
                      <w:sz w:val="36"/>
                      <w:szCs w:val="36"/>
                      <w:lang w:val="ru-RU"/>
                    </w:rPr>
                    <w:t>Основные нормативные акты, влияющие на поступление доходов в 20</w:t>
                  </w:r>
                  <w:r>
                    <w:rPr>
                      <w:sz w:val="36"/>
                      <w:szCs w:val="36"/>
                      <w:lang w:val="ru-RU"/>
                    </w:rPr>
                    <w:t>20</w:t>
                  </w:r>
                  <w:r w:rsidRPr="00AF17E5">
                    <w:rPr>
                      <w:sz w:val="36"/>
                      <w:szCs w:val="36"/>
                      <w:lang w:val="ru-RU"/>
                    </w:rPr>
                    <w:t>-202</w:t>
                  </w:r>
                  <w:r>
                    <w:rPr>
                      <w:sz w:val="36"/>
                      <w:szCs w:val="36"/>
                      <w:lang w:val="ru-RU"/>
                    </w:rPr>
                    <w:t>2</w:t>
                  </w:r>
                  <w:r w:rsidRPr="00AF17E5">
                    <w:rPr>
                      <w:sz w:val="36"/>
                      <w:szCs w:val="36"/>
                      <w:lang w:val="ru-RU"/>
                    </w:rPr>
                    <w:t xml:space="preserve"> гг.</w:t>
                  </w:r>
                </w:p>
              </w:txbxContent>
            </v:textbox>
          </v:shape>
        </w:pict>
      </w:r>
    </w:p>
    <w:p w:rsidR="00A81A25" w:rsidRPr="00AF17E5" w:rsidRDefault="00A81A25" w:rsidP="00A81A2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16575A" w:rsidP="00A81A25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  <w:lang w:val="ru-RU"/>
        </w:rPr>
      </w:pPr>
      <w:r w:rsidRPr="0016575A"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95" type="#_x0000_t67" style="position:absolute;left:0;text-align:left;margin-left:389.7pt;margin-top:13.35pt;width:38.25pt;height:30.6pt;z-index:251738112" fillcolor="#0070c0" strokecolor="#0070c0">
            <v:fill color2="fill darken(118)" rotate="t" method="linear sigma" focus="100%" type="gradient"/>
          </v:shape>
        </w:pict>
      </w: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16575A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 w:rsidRPr="0016575A"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 id="_x0000_s1219" type="#_x0000_t202" style="position:absolute;left:0;text-align:left;margin-left:10.5pt;margin-top:2.9pt;width:781.25pt;height:448.4pt;z-index:251762688;mso-width-relative:margin;mso-height-relative:margin" fillcolor="#00b050" strokecolor="#0070c0" strokeweight="4.75pt">
            <v:fill opacity="5243f"/>
            <v:textbox style="mso-next-textbox:#_x0000_s1219">
              <w:txbxContent>
                <w:p w:rsidR="00B63689" w:rsidRPr="00AF17E5" w:rsidRDefault="00B63689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</w:pP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 xml:space="preserve">- В основу прогноза социально-экономического развития города Балаково и бюджета города положен </w:t>
                  </w: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 w:eastAsia="ru-RU"/>
                    </w:rPr>
                    <w:t xml:space="preserve">базовый сценарий развития экономики </w:t>
                  </w: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муниципального образования на предстоящий среднесрочный период;</w:t>
                  </w:r>
                </w:p>
                <w:p w:rsidR="00B63689" w:rsidRPr="00AF17E5" w:rsidRDefault="00B63689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</w:pP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 xml:space="preserve">- Закон Саратовской области </w:t>
                  </w:r>
                  <w:r w:rsidRPr="00AF17E5">
                    <w:rPr>
                      <w:rFonts w:ascii="Times New Roman" w:hAnsi="Times New Roman"/>
                      <w:bCs/>
                      <w:sz w:val="34"/>
                      <w:szCs w:val="34"/>
                      <w:lang w:val="ru-RU"/>
                    </w:rPr>
                    <w:t>№</w:t>
                  </w:r>
                  <w:r w:rsidRPr="00314F67">
                    <w:rPr>
                      <w:rFonts w:ascii="Times New Roman" w:hAnsi="Times New Roman"/>
                      <w:bCs/>
                      <w:sz w:val="34"/>
                      <w:szCs w:val="34"/>
                    </w:rPr>
                    <w:t> </w:t>
                  </w:r>
                  <w:r w:rsidRPr="00AF17E5">
                    <w:rPr>
                      <w:rFonts w:ascii="Times New Roman" w:hAnsi="Times New Roman"/>
                      <w:bCs/>
                      <w:sz w:val="34"/>
                      <w:szCs w:val="34"/>
                      <w:lang w:val="ru-RU"/>
                    </w:rPr>
                    <w:t>206-ЗСО</w:t>
                  </w:r>
                  <w:r w:rsidRPr="00314F67">
                    <w:rPr>
                      <w:rFonts w:ascii="Times New Roman" w:hAnsi="Times New Roman"/>
                      <w:sz w:val="34"/>
                      <w:szCs w:val="34"/>
                    </w:rPr>
                    <w:t> </w:t>
                  </w:r>
                  <w:r w:rsidRPr="00AF17E5">
                    <w:rPr>
                      <w:rFonts w:ascii="Times New Roman" w:hAnsi="Times New Roman"/>
                      <w:bCs/>
                      <w:sz w:val="34"/>
                      <w:szCs w:val="34"/>
                      <w:lang w:val="ru-RU"/>
                    </w:rPr>
                    <w:t>от</w:t>
                  </w:r>
                  <w:r w:rsidRPr="00314F67">
                    <w:rPr>
                      <w:rFonts w:ascii="Times New Roman" w:hAnsi="Times New Roman"/>
                      <w:bCs/>
                      <w:sz w:val="34"/>
                      <w:szCs w:val="34"/>
                    </w:rPr>
                    <w:t> </w:t>
                  </w:r>
                  <w:r w:rsidRPr="00AF17E5">
                    <w:rPr>
                      <w:rFonts w:ascii="Times New Roman" w:hAnsi="Times New Roman"/>
                      <w:bCs/>
                      <w:sz w:val="34"/>
                      <w:szCs w:val="34"/>
                      <w:lang w:val="ru-RU"/>
                    </w:rPr>
                    <w:t>25.11.2013</w:t>
                  </w:r>
                  <w:r w:rsidRPr="00314F67">
                    <w:rPr>
                      <w:rFonts w:ascii="Times New Roman" w:hAnsi="Times New Roman"/>
                      <w:bCs/>
                      <w:sz w:val="34"/>
                      <w:szCs w:val="34"/>
                    </w:rPr>
                    <w:t> </w:t>
                  </w:r>
                  <w:r w:rsidRPr="00AF17E5">
                    <w:rPr>
                      <w:rFonts w:ascii="Times New Roman" w:hAnsi="Times New Roman"/>
                      <w:bCs/>
                      <w:sz w:val="34"/>
                      <w:szCs w:val="34"/>
                      <w:lang w:val="ru-RU"/>
                    </w:rPr>
                    <w:t>года</w:t>
                  </w: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 xml:space="preserve"> «О дифференцированных нормативах отчислений в бюджеты муниципальных образований области от акцизов на автомобильный и прям</w:t>
                  </w: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о</w:t>
                  </w: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гонный бензин, дизельное топливо, моторные масла для дизельных и (или) карбюраторных (</w:t>
                  </w:r>
                  <w:proofErr w:type="spellStart"/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инжекто</w:t>
                  </w: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р</w:t>
                  </w: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ных</w:t>
                  </w:r>
                  <w:proofErr w:type="spellEnd"/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) двигателей, производимые на территории Российской Федерации» с изменениями. Планируемые поступления – 14,03 млн. рублей (в 2020г. – 14,03 млн. рублей, в 2021г. -14,03 млн. рублей) являются и</w:t>
                  </w: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с</w:t>
                  </w: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точниками формирования муниципального дорожного фонда;</w:t>
                  </w:r>
                </w:p>
                <w:p w:rsidR="00B63689" w:rsidRPr="00AF17E5" w:rsidRDefault="00B63689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</w:pP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 xml:space="preserve">- Распоряжение комитета по управлению имуществом Саратовской области от 28 декабря 2012 года </w:t>
                  </w:r>
                </w:p>
                <w:p w:rsidR="00B63689" w:rsidRPr="00AF17E5" w:rsidRDefault="00B63689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</w:pP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№ 989-р (утверждена кадастровая стоимость земельных участков населенных пунктов Саратовской области, используемая в целях налогообложения земельным налогом с 01.01.2014 года);</w:t>
                  </w:r>
                </w:p>
                <w:p w:rsidR="00B63689" w:rsidRPr="00AF17E5" w:rsidRDefault="00B63689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</w:pP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- Решение Совета муниципального образования город Балаково от 26 июля 2013 года № 512 «О земел</w:t>
                  </w: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ь</w:t>
                  </w: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ном налоге» (с изменениями)»;</w:t>
                  </w:r>
                </w:p>
                <w:p w:rsidR="00B63689" w:rsidRPr="00AF17E5" w:rsidRDefault="00B63689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</w:pP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- Решения Совета муниципального образования город Балаково от 09.11.2017 года № 382 «О налоге на имущество физических лиц»;</w:t>
                  </w:r>
                </w:p>
                <w:p w:rsidR="00B63689" w:rsidRPr="00AF17E5" w:rsidRDefault="00B63689" w:rsidP="00A81A2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</w:pPr>
                  <w:r w:rsidRPr="00AF17E5"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  <w:t>- Решение Совета муниципального образования город Балаково от 23 декабря 2015 года № 217 «Об арендной плате за земли муниципального образования город Балаково».</w:t>
                  </w:r>
                </w:p>
                <w:p w:rsidR="00B63689" w:rsidRPr="00AF17E5" w:rsidRDefault="00B63689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4"/>
                      <w:szCs w:val="34"/>
                      <w:lang w:val="ru-RU"/>
                    </w:rPr>
                  </w:pPr>
                </w:p>
              </w:txbxContent>
            </v:textbox>
          </v:shape>
        </w:pict>
      </w: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Pr="00AF17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A81A25" w:rsidRDefault="00A81A25" w:rsidP="00A81A2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B479A">
        <w:rPr>
          <w:rFonts w:ascii="Times New Roman" w:hAnsi="Times New Roman"/>
          <w:spacing w:val="2"/>
          <w:sz w:val="28"/>
          <w:szCs w:val="28"/>
        </w:rPr>
        <w:object w:dxaOrig="749" w:dyaOrig="560">
          <v:shape id="_x0000_i1027" type="#_x0000_t75" style="width:779.25pt;height:507pt" o:ole="">
            <v:imagedata r:id="rId33" o:title=""/>
          </v:shape>
          <o:OLEObject Type="Embed" ProgID="PowerPoint.Slide.12" ShapeID="_x0000_i1027" DrawAspect="Content" ObjectID="_1635577840" r:id="rId34"/>
        </w:object>
      </w:r>
    </w:p>
    <w:p w:rsidR="00A81A25" w:rsidRDefault="00A81A25" w:rsidP="00A81A2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072874">
        <w:rPr>
          <w:rFonts w:ascii="Times New Roman" w:hAnsi="Times New Roman"/>
          <w:spacing w:val="2"/>
          <w:sz w:val="28"/>
          <w:szCs w:val="28"/>
        </w:rPr>
        <w:object w:dxaOrig="4131" w:dyaOrig="3091">
          <v:shape id="_x0000_i1028" type="#_x0000_t75" style="width:779.25pt;height:497.25pt" o:ole="">
            <v:imagedata r:id="rId35" o:title=""/>
          </v:shape>
          <o:OLEObject Type="Embed" ProgID="PowerPoint.Slide.12" ShapeID="_x0000_i1028" DrawAspect="Content" ObjectID="_1635577841" r:id="rId36"/>
        </w:object>
      </w:r>
    </w:p>
    <w:p w:rsidR="00A81A25" w:rsidRPr="008665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54533" w:rsidRPr="007B07AE" w:rsidRDefault="00A81A25" w:rsidP="007B07AE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AF17E5">
        <w:rPr>
          <w:rFonts w:ascii="Times New Roman" w:hAnsi="Times New Roman"/>
          <w:b/>
          <w:spacing w:val="2"/>
          <w:sz w:val="32"/>
          <w:szCs w:val="32"/>
          <w:lang w:val="ru-RU"/>
        </w:rPr>
        <w:br w:type="page"/>
      </w:r>
      <w:r w:rsidR="0032311F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lastRenderedPageBreak/>
        <w:t xml:space="preserve">Структура расходов бюджета </w:t>
      </w:r>
      <w:r w:rsidR="00C8567F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муниципального </w:t>
      </w:r>
      <w:r w:rsidR="00FF27DF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образования город Балаково</w:t>
      </w:r>
    </w:p>
    <w:p w:rsidR="0032311F" w:rsidRPr="007B07AE" w:rsidRDefault="00C8567F" w:rsidP="007B07AE">
      <w:pPr>
        <w:spacing w:after="0" w:line="240" w:lineRule="auto"/>
        <w:ind w:firstLine="709"/>
        <w:jc w:val="center"/>
        <w:rPr>
          <w:rFonts w:ascii="Cambria" w:hAnsi="Cambria"/>
          <w:b/>
          <w:bCs/>
          <w:color w:val="7030A0"/>
          <w:sz w:val="48"/>
          <w:szCs w:val="48"/>
          <w:lang w:val="ru-RU"/>
        </w:rPr>
      </w:pP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на 20</w:t>
      </w:r>
      <w:r w:rsidR="00020C82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20 </w:t>
      </w: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год по основным разделам</w:t>
      </w:r>
    </w:p>
    <w:p w:rsidR="0032311F" w:rsidRPr="00DF45BD" w:rsidRDefault="0032311F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ru-RU"/>
        </w:rPr>
      </w:pPr>
    </w:p>
    <w:p w:rsidR="0032311F" w:rsidRPr="00DF45BD" w:rsidRDefault="0032311F" w:rsidP="007B07AE">
      <w:pPr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highlight w:val="red"/>
          <w:lang w:val="ru-RU"/>
        </w:rPr>
      </w:pPr>
      <w:r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Наибольшую долю в расходах бюджета </w:t>
      </w:r>
      <w:r w:rsidR="003313D3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города Балаково </w:t>
      </w:r>
      <w:r w:rsidRPr="00DF45BD">
        <w:rPr>
          <w:rFonts w:ascii="Times New Roman" w:hAnsi="Times New Roman"/>
          <w:spacing w:val="2"/>
          <w:sz w:val="28"/>
          <w:szCs w:val="28"/>
          <w:lang w:val="ru-RU"/>
        </w:rPr>
        <w:t>в 20</w:t>
      </w:r>
      <w:r w:rsidR="00D93632">
        <w:rPr>
          <w:rFonts w:ascii="Times New Roman" w:hAnsi="Times New Roman"/>
          <w:spacing w:val="2"/>
          <w:sz w:val="28"/>
          <w:szCs w:val="28"/>
          <w:lang w:val="ru-RU"/>
        </w:rPr>
        <w:t>20</w:t>
      </w:r>
      <w:r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 году состав</w:t>
      </w:r>
      <w:r w:rsidR="00AE287B" w:rsidRPr="00DF45BD">
        <w:rPr>
          <w:rFonts w:ascii="Times New Roman" w:hAnsi="Times New Roman"/>
          <w:spacing w:val="2"/>
          <w:sz w:val="28"/>
          <w:szCs w:val="28"/>
          <w:lang w:val="ru-RU"/>
        </w:rPr>
        <w:t>ят</w:t>
      </w:r>
      <w:r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 расходы по разделам: </w:t>
      </w:r>
      <w:proofErr w:type="gramStart"/>
      <w:r w:rsidRPr="00DF45BD">
        <w:rPr>
          <w:rFonts w:ascii="Times New Roman" w:hAnsi="Times New Roman"/>
          <w:spacing w:val="2"/>
          <w:sz w:val="28"/>
          <w:szCs w:val="28"/>
          <w:lang w:val="ru-RU"/>
        </w:rPr>
        <w:t>«</w:t>
      </w:r>
      <w:r w:rsidR="00235260" w:rsidRPr="00DF45BD">
        <w:rPr>
          <w:rFonts w:ascii="Times New Roman" w:hAnsi="Times New Roman"/>
          <w:spacing w:val="2"/>
          <w:sz w:val="28"/>
          <w:szCs w:val="28"/>
          <w:lang w:val="ru-RU"/>
        </w:rPr>
        <w:t>Национальная эк</w:t>
      </w:r>
      <w:r w:rsidR="00235260" w:rsidRPr="00DF45BD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="00235260" w:rsidRPr="00DF45BD">
        <w:rPr>
          <w:rFonts w:ascii="Times New Roman" w:hAnsi="Times New Roman"/>
          <w:spacing w:val="2"/>
          <w:sz w:val="28"/>
          <w:szCs w:val="28"/>
          <w:lang w:val="ru-RU"/>
        </w:rPr>
        <w:t>номика</w:t>
      </w:r>
      <w:r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» - </w:t>
      </w:r>
      <w:r w:rsidR="00D93632">
        <w:rPr>
          <w:rFonts w:ascii="Times New Roman" w:hAnsi="Times New Roman"/>
          <w:spacing w:val="2"/>
          <w:sz w:val="28"/>
          <w:szCs w:val="28"/>
          <w:lang w:val="ru-RU"/>
        </w:rPr>
        <w:t>260740,1</w:t>
      </w:r>
      <w:r w:rsidR="00A041DF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 т.р.,</w:t>
      </w:r>
      <w:r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="00235260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«Жилищно-коммунальное хозяйство» - </w:t>
      </w:r>
      <w:r w:rsidR="00D93632">
        <w:rPr>
          <w:rFonts w:ascii="Times New Roman" w:hAnsi="Times New Roman"/>
          <w:spacing w:val="2"/>
          <w:sz w:val="28"/>
          <w:szCs w:val="28"/>
          <w:lang w:val="ru-RU"/>
        </w:rPr>
        <w:t>187184,7</w:t>
      </w:r>
      <w:r w:rsidR="00A041DF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 т.р.</w:t>
      </w:r>
      <w:r w:rsidR="00235260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, «Культура» - </w:t>
      </w:r>
      <w:r w:rsidR="00D93632">
        <w:rPr>
          <w:rFonts w:ascii="Times New Roman" w:hAnsi="Times New Roman"/>
          <w:spacing w:val="2"/>
          <w:sz w:val="28"/>
          <w:szCs w:val="28"/>
          <w:lang w:val="ru-RU"/>
        </w:rPr>
        <w:t>107120,4</w:t>
      </w:r>
      <w:r w:rsidR="00A041DF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 т.р.</w:t>
      </w:r>
      <w:r w:rsidR="00235260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, </w:t>
      </w:r>
      <w:r w:rsidR="00EA68EF" w:rsidRPr="00DF45BD">
        <w:rPr>
          <w:rFonts w:ascii="Times New Roman" w:hAnsi="Times New Roman"/>
          <w:spacing w:val="2"/>
          <w:sz w:val="28"/>
          <w:szCs w:val="28"/>
          <w:lang w:val="ru-RU"/>
        </w:rPr>
        <w:t>«Общегосударс</w:t>
      </w:r>
      <w:r w:rsidR="00EA68EF" w:rsidRPr="00DF45BD">
        <w:rPr>
          <w:rFonts w:ascii="Times New Roman" w:hAnsi="Times New Roman"/>
          <w:spacing w:val="2"/>
          <w:sz w:val="28"/>
          <w:szCs w:val="28"/>
          <w:lang w:val="ru-RU"/>
        </w:rPr>
        <w:t>т</w:t>
      </w:r>
      <w:r w:rsidR="00EA68EF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венные вопросы» - </w:t>
      </w:r>
      <w:r w:rsidR="00D93632">
        <w:rPr>
          <w:rFonts w:ascii="Times New Roman" w:hAnsi="Times New Roman"/>
          <w:spacing w:val="2"/>
          <w:sz w:val="28"/>
          <w:szCs w:val="28"/>
          <w:lang w:val="ru-RU"/>
        </w:rPr>
        <w:t>40244,2</w:t>
      </w:r>
      <w:r w:rsidR="00EA68EF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 т.р., </w:t>
      </w:r>
      <w:r w:rsidR="007D7133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«Молодежная политика» - </w:t>
      </w:r>
      <w:r w:rsidR="00D93632">
        <w:rPr>
          <w:rFonts w:ascii="Times New Roman" w:hAnsi="Times New Roman"/>
          <w:spacing w:val="2"/>
          <w:sz w:val="28"/>
          <w:szCs w:val="28"/>
          <w:lang w:val="ru-RU"/>
        </w:rPr>
        <w:t>39038,8</w:t>
      </w:r>
      <w:r w:rsidR="00A041DF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 т.р.</w:t>
      </w:r>
      <w:r w:rsidR="007D7133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,  </w:t>
      </w:r>
      <w:r w:rsidR="00EA68EF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«Физическая культура и спорт» - </w:t>
      </w:r>
      <w:r w:rsidR="00D93632">
        <w:rPr>
          <w:rFonts w:ascii="Times New Roman" w:hAnsi="Times New Roman"/>
          <w:spacing w:val="2"/>
          <w:sz w:val="28"/>
          <w:szCs w:val="28"/>
          <w:lang w:val="ru-RU"/>
        </w:rPr>
        <w:t>13952,1</w:t>
      </w:r>
      <w:r w:rsidR="00EA68EF" w:rsidRPr="00DF45BD">
        <w:rPr>
          <w:rFonts w:ascii="Times New Roman" w:hAnsi="Times New Roman"/>
          <w:spacing w:val="2"/>
          <w:sz w:val="28"/>
          <w:szCs w:val="28"/>
          <w:lang w:val="ru-RU"/>
        </w:rPr>
        <w:t>т.р., «О</w:t>
      </w:r>
      <w:r w:rsidR="00EA68EF" w:rsidRPr="00DF45BD">
        <w:rPr>
          <w:rFonts w:ascii="Times New Roman" w:hAnsi="Times New Roman"/>
          <w:spacing w:val="2"/>
          <w:sz w:val="28"/>
          <w:szCs w:val="28"/>
          <w:lang w:val="ru-RU"/>
        </w:rPr>
        <w:t>б</w:t>
      </w:r>
      <w:r w:rsidR="00EA68EF" w:rsidRPr="00DF45BD">
        <w:rPr>
          <w:rFonts w:ascii="Times New Roman" w:hAnsi="Times New Roman"/>
          <w:spacing w:val="2"/>
          <w:sz w:val="28"/>
          <w:szCs w:val="28"/>
          <w:lang w:val="ru-RU"/>
        </w:rPr>
        <w:t>служивание муниципального</w:t>
      </w:r>
      <w:r w:rsidR="000740C9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 долга» - </w:t>
      </w:r>
      <w:r w:rsidR="00D93632">
        <w:rPr>
          <w:rFonts w:ascii="Times New Roman" w:hAnsi="Times New Roman"/>
          <w:spacing w:val="2"/>
          <w:sz w:val="28"/>
          <w:szCs w:val="28"/>
          <w:lang w:val="ru-RU"/>
        </w:rPr>
        <w:t>10045,1</w:t>
      </w:r>
      <w:r w:rsidR="000740C9" w:rsidRPr="00DF45BD">
        <w:rPr>
          <w:rFonts w:ascii="Times New Roman" w:hAnsi="Times New Roman"/>
          <w:spacing w:val="2"/>
          <w:sz w:val="28"/>
          <w:szCs w:val="28"/>
          <w:lang w:val="ru-RU"/>
        </w:rPr>
        <w:t xml:space="preserve"> т.р.</w:t>
      </w:r>
      <w:proofErr w:type="gramEnd"/>
    </w:p>
    <w:p w:rsidR="00667C97" w:rsidRPr="00D93632" w:rsidRDefault="00ED1207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  <w:highlight w:val="yellow"/>
          <w:lang w:val="ru-RU"/>
        </w:rPr>
        <w:sectPr w:rsidR="00667C97" w:rsidRPr="00D93632" w:rsidSect="000A2E27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  <w:r w:rsidRPr="00DF45BD">
        <w:rPr>
          <w:rFonts w:ascii="Times New Roman" w:hAnsi="Times New Roman"/>
          <w:b/>
          <w:color w:val="112F51"/>
          <w:spacing w:val="2"/>
          <w:sz w:val="36"/>
          <w:szCs w:val="36"/>
          <w:lang w:val="ru-RU"/>
        </w:rPr>
        <w:t xml:space="preserve"> </w:t>
      </w:r>
      <w:r w:rsidR="00807965" w:rsidRPr="00807965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val="ru-RU" w:eastAsia="ru-RU" w:bidi="ar-SA"/>
        </w:rPr>
        <w:drawing>
          <wp:inline distT="0" distB="0" distL="0" distR="0">
            <wp:extent cx="8158348" cy="5035138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92274" w:rsidRPr="007B07AE" w:rsidRDefault="00300DEC" w:rsidP="008231F6">
      <w:pPr>
        <w:ind w:firstLine="709"/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lastRenderedPageBreak/>
        <w:t>Д</w:t>
      </w:r>
      <w:r w:rsidR="008231F6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инамика</w:t>
      </w:r>
      <w:r w:rsidR="00B70B6D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 (структура)</w:t>
      </w:r>
      <w:r w:rsidR="008231F6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 расходов бюджета </w:t>
      </w:r>
    </w:p>
    <w:p w:rsidR="00802937" w:rsidRPr="007B07AE" w:rsidRDefault="008231F6" w:rsidP="008231F6">
      <w:pPr>
        <w:ind w:firstLine="709"/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муниципального </w:t>
      </w:r>
      <w:r w:rsidR="00B70B6D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образования город Балаково</w:t>
      </w:r>
    </w:p>
    <w:p w:rsidR="00CB3871" w:rsidRPr="00D93632" w:rsidRDefault="00CB3871" w:rsidP="00CB3871">
      <w:pPr>
        <w:jc w:val="right"/>
        <w:rPr>
          <w:rFonts w:ascii="Times New Roman" w:hAnsi="Times New Roman"/>
          <w:i w:val="0"/>
          <w:spacing w:val="2"/>
          <w:sz w:val="28"/>
          <w:szCs w:val="28"/>
          <w:lang w:val="ru-RU"/>
        </w:rPr>
      </w:pPr>
      <w:r w:rsidRPr="00D93632">
        <w:rPr>
          <w:rFonts w:ascii="Times New Roman" w:hAnsi="Times New Roman"/>
          <w:spacing w:val="2"/>
          <w:sz w:val="28"/>
          <w:szCs w:val="28"/>
          <w:lang w:val="ru-RU"/>
        </w:rPr>
        <w:t>(в тыс. рублей)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2673"/>
        <w:gridCol w:w="1438"/>
        <w:gridCol w:w="1559"/>
        <w:gridCol w:w="1559"/>
        <w:gridCol w:w="1413"/>
        <w:gridCol w:w="1807"/>
      </w:tblGrid>
      <w:tr w:rsidR="00F000ED" w:rsidRPr="005C671B" w:rsidTr="002F0E01">
        <w:trPr>
          <w:trHeight w:val="307"/>
        </w:trPr>
        <w:tc>
          <w:tcPr>
            <w:tcW w:w="363" w:type="pct"/>
            <w:vMerge w:val="restart"/>
            <w:shd w:val="clear" w:color="auto" w:fill="B8CCE4" w:themeFill="accent1" w:themeFillTint="66"/>
            <w:noWrap/>
          </w:tcPr>
          <w:p w:rsidR="00F000ED" w:rsidRPr="00D93632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936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Ра</w:t>
            </w:r>
            <w:r w:rsidRPr="00D936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з</w:t>
            </w:r>
            <w:r w:rsidRPr="00D936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дел</w:t>
            </w:r>
          </w:p>
        </w:tc>
        <w:tc>
          <w:tcPr>
            <w:tcW w:w="1186" w:type="pct"/>
            <w:vMerge w:val="restart"/>
            <w:shd w:val="clear" w:color="auto" w:fill="B8CCE4" w:themeFill="accent1" w:themeFillTint="66"/>
          </w:tcPr>
          <w:p w:rsidR="00F000ED" w:rsidRPr="00D93632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936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638" w:type="pct"/>
            <w:shd w:val="clear" w:color="auto" w:fill="B8CCE4" w:themeFill="accent1" w:themeFillTint="66"/>
            <w:vAlign w:val="center"/>
          </w:tcPr>
          <w:p w:rsidR="00F000ED" w:rsidRPr="007A28C4" w:rsidRDefault="00626AC2" w:rsidP="00D9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936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Исполне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692" w:type="pct"/>
            <w:shd w:val="clear" w:color="auto" w:fill="B8CCE4" w:themeFill="accent1" w:themeFillTint="66"/>
          </w:tcPr>
          <w:p w:rsidR="00626AC2" w:rsidRPr="007A28C4" w:rsidRDefault="00626AC2" w:rsidP="00626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Решение о</w:t>
            </w:r>
          </w:p>
          <w:p w:rsidR="00F000ED" w:rsidRPr="007A28C4" w:rsidRDefault="00626AC2" w:rsidP="00626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</w:tc>
        <w:tc>
          <w:tcPr>
            <w:tcW w:w="2121" w:type="pct"/>
            <w:gridSpan w:val="3"/>
            <w:shd w:val="clear" w:color="auto" w:fill="B8CCE4" w:themeFill="accent1" w:themeFillTint="66"/>
            <w:vAlign w:val="center"/>
          </w:tcPr>
          <w:p w:rsidR="00F000ED" w:rsidRPr="007A28C4" w:rsidRDefault="00626AC2" w:rsidP="00626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Проект решения о бюджете</w:t>
            </w:r>
          </w:p>
        </w:tc>
      </w:tr>
      <w:tr w:rsidR="00F000ED" w:rsidRPr="005C671B" w:rsidTr="002F0E01">
        <w:trPr>
          <w:trHeight w:val="492"/>
        </w:trPr>
        <w:tc>
          <w:tcPr>
            <w:tcW w:w="363" w:type="pct"/>
            <w:vMerge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6" w:type="pct"/>
            <w:vMerge/>
            <w:shd w:val="clear" w:color="auto" w:fill="B8CCE4" w:themeFill="accent1" w:themeFillTint="66"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B8CCE4" w:themeFill="accent1" w:themeFillTint="66"/>
            <w:vAlign w:val="center"/>
          </w:tcPr>
          <w:p w:rsidR="00F000ED" w:rsidRPr="007A28C4" w:rsidRDefault="00626AC2" w:rsidP="00041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041F5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="00175646"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92" w:type="pct"/>
            <w:shd w:val="clear" w:color="auto" w:fill="B8CCE4" w:themeFill="accent1" w:themeFillTint="66"/>
            <w:vAlign w:val="center"/>
          </w:tcPr>
          <w:p w:rsidR="00F000ED" w:rsidRPr="007A28C4" w:rsidRDefault="00626AC2" w:rsidP="002F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2F0E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92" w:type="pct"/>
            <w:shd w:val="clear" w:color="auto" w:fill="B8CCE4" w:themeFill="accent1" w:themeFillTint="66"/>
            <w:vAlign w:val="center"/>
          </w:tcPr>
          <w:p w:rsidR="00F000ED" w:rsidRPr="007A28C4" w:rsidRDefault="00626AC2" w:rsidP="0033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proofErr w:type="spellStart"/>
            <w:r w:rsidR="00336C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  <w:proofErr w:type="spellEnd"/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27" w:type="pct"/>
            <w:shd w:val="clear" w:color="auto" w:fill="B8CCE4" w:themeFill="accent1" w:themeFillTint="66"/>
            <w:vAlign w:val="center"/>
          </w:tcPr>
          <w:p w:rsidR="00175646" w:rsidRPr="007A28C4" w:rsidRDefault="00175646" w:rsidP="00175646">
            <w:pPr>
              <w:spacing w:after="0"/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F000ED" w:rsidRPr="007A28C4" w:rsidRDefault="00626AC2" w:rsidP="00336C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B7A56" w:rsidRPr="007A28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36C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802" w:type="pct"/>
            <w:shd w:val="clear" w:color="auto" w:fill="B8CCE4" w:themeFill="accent1" w:themeFillTint="66"/>
            <w:vAlign w:val="center"/>
          </w:tcPr>
          <w:p w:rsidR="00F000ED" w:rsidRPr="007A28C4" w:rsidRDefault="00626AC2" w:rsidP="0033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6C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F000ED" w:rsidRPr="005C671B" w:rsidTr="002F0E01">
        <w:trPr>
          <w:trHeight w:val="589"/>
        </w:trPr>
        <w:tc>
          <w:tcPr>
            <w:tcW w:w="363" w:type="pct"/>
            <w:vMerge/>
            <w:shd w:val="clear" w:color="auto" w:fill="B8CCE4" w:themeFill="accent1" w:themeFillTint="66"/>
            <w:noWrap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6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65AF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38" w:type="pct"/>
            <w:shd w:val="clear" w:color="auto" w:fill="auto"/>
          </w:tcPr>
          <w:p w:rsidR="00F000ED" w:rsidRPr="00C17964" w:rsidRDefault="00041F50" w:rsidP="00041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773 521,4</w:t>
            </w:r>
          </w:p>
        </w:tc>
        <w:tc>
          <w:tcPr>
            <w:tcW w:w="692" w:type="pct"/>
            <w:shd w:val="clear" w:color="auto" w:fill="auto"/>
          </w:tcPr>
          <w:p w:rsidR="00F000ED" w:rsidRPr="0053544B" w:rsidRDefault="002F0E01" w:rsidP="00460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806 896,6</w:t>
            </w:r>
            <w:r w:rsidR="00B83471" w:rsidRPr="0053544B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692" w:type="pct"/>
            <w:shd w:val="clear" w:color="auto" w:fill="auto"/>
          </w:tcPr>
          <w:p w:rsidR="00F000ED" w:rsidRPr="00336C90" w:rsidRDefault="00336C90" w:rsidP="00336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658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906,5</w:t>
            </w:r>
          </w:p>
        </w:tc>
        <w:tc>
          <w:tcPr>
            <w:tcW w:w="627" w:type="pct"/>
          </w:tcPr>
          <w:p w:rsidR="00F000ED" w:rsidRPr="00336C90" w:rsidRDefault="00336C90" w:rsidP="005B7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641 141,7</w:t>
            </w:r>
          </w:p>
        </w:tc>
        <w:tc>
          <w:tcPr>
            <w:tcW w:w="802" w:type="pct"/>
            <w:shd w:val="clear" w:color="auto" w:fill="auto"/>
          </w:tcPr>
          <w:p w:rsidR="00F000ED" w:rsidRPr="00336C90" w:rsidRDefault="00336C90" w:rsidP="00676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668 946,3</w:t>
            </w:r>
          </w:p>
        </w:tc>
      </w:tr>
      <w:tr w:rsidR="00F000ED" w:rsidRPr="005C671B" w:rsidTr="002F0E01">
        <w:trPr>
          <w:trHeight w:val="307"/>
        </w:trPr>
        <w:tc>
          <w:tcPr>
            <w:tcW w:w="363" w:type="pct"/>
            <w:vMerge/>
            <w:shd w:val="clear" w:color="auto" w:fill="B8CCE4" w:themeFill="accent1" w:themeFillTint="66"/>
            <w:noWrap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6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638" w:type="pct"/>
            <w:shd w:val="clear" w:color="auto" w:fill="auto"/>
          </w:tcPr>
          <w:p w:rsidR="00F000ED" w:rsidRPr="00C1796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2" w:type="pct"/>
            <w:shd w:val="clear" w:color="auto" w:fill="auto"/>
          </w:tcPr>
          <w:p w:rsidR="00F000ED" w:rsidRPr="005C671B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92" w:type="pct"/>
            <w:shd w:val="clear" w:color="auto" w:fill="auto"/>
          </w:tcPr>
          <w:p w:rsidR="00F000ED" w:rsidRPr="00570590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7" w:type="pct"/>
          </w:tcPr>
          <w:p w:rsidR="00F000ED" w:rsidRPr="000065AF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00ED" w:rsidRPr="005C671B" w:rsidTr="002F0E01">
        <w:trPr>
          <w:trHeight w:val="631"/>
        </w:trPr>
        <w:tc>
          <w:tcPr>
            <w:tcW w:w="363" w:type="pct"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86" w:type="pct"/>
            <w:shd w:val="clear" w:color="auto" w:fill="B8CCE4" w:themeFill="accent1" w:themeFillTint="66"/>
          </w:tcPr>
          <w:p w:rsidR="00F000ED" w:rsidRPr="000065AF" w:rsidRDefault="00F000ED" w:rsidP="00937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8" w:type="pct"/>
            <w:shd w:val="clear" w:color="auto" w:fill="B8CCE4" w:themeFill="accent1" w:themeFillTint="66"/>
          </w:tcPr>
          <w:p w:rsidR="00F000ED" w:rsidRPr="00C17964" w:rsidRDefault="00041F50" w:rsidP="00041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D0A8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075</w:t>
            </w:r>
            <w:r w:rsidR="002D0A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" w:type="pct"/>
            <w:shd w:val="clear" w:color="auto" w:fill="B8CCE4" w:themeFill="accent1" w:themeFillTint="66"/>
          </w:tcPr>
          <w:p w:rsidR="00F000ED" w:rsidRPr="002F0E01" w:rsidRDefault="002F0E01" w:rsidP="00460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19 149,3</w:t>
            </w:r>
          </w:p>
        </w:tc>
        <w:tc>
          <w:tcPr>
            <w:tcW w:w="692" w:type="pct"/>
            <w:shd w:val="clear" w:color="auto" w:fill="B8CCE4" w:themeFill="accent1" w:themeFillTint="66"/>
          </w:tcPr>
          <w:p w:rsidR="00F000ED" w:rsidRPr="003573ED" w:rsidRDefault="003573ED" w:rsidP="005101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40 244,2</w:t>
            </w:r>
          </w:p>
        </w:tc>
        <w:tc>
          <w:tcPr>
            <w:tcW w:w="627" w:type="pct"/>
            <w:shd w:val="clear" w:color="auto" w:fill="B8CCE4" w:themeFill="accent1" w:themeFillTint="66"/>
          </w:tcPr>
          <w:p w:rsidR="00F000ED" w:rsidRPr="003573ED" w:rsidRDefault="009556BD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713,0</w:t>
            </w:r>
          </w:p>
        </w:tc>
        <w:tc>
          <w:tcPr>
            <w:tcW w:w="802" w:type="pct"/>
            <w:shd w:val="clear" w:color="auto" w:fill="B8CCE4" w:themeFill="accent1" w:themeFillTint="66"/>
          </w:tcPr>
          <w:p w:rsidR="00F000ED" w:rsidRPr="003573ED" w:rsidRDefault="009556BD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218,0</w:t>
            </w:r>
          </w:p>
        </w:tc>
      </w:tr>
      <w:tr w:rsidR="00F000ED" w:rsidRPr="005C671B" w:rsidTr="002F0E01">
        <w:trPr>
          <w:trHeight w:val="923"/>
        </w:trPr>
        <w:tc>
          <w:tcPr>
            <w:tcW w:w="363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86" w:type="pct"/>
            <w:shd w:val="clear" w:color="auto" w:fill="auto"/>
          </w:tcPr>
          <w:p w:rsidR="00F000ED" w:rsidRPr="00AF17E5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пасность и прав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охранительная деятельность</w:t>
            </w:r>
          </w:p>
        </w:tc>
        <w:tc>
          <w:tcPr>
            <w:tcW w:w="638" w:type="pct"/>
            <w:shd w:val="clear" w:color="auto" w:fill="auto"/>
          </w:tcPr>
          <w:p w:rsidR="00F000ED" w:rsidRPr="00C17964" w:rsidRDefault="00041F50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D0A8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92" w:type="pct"/>
            <w:shd w:val="clear" w:color="auto" w:fill="auto"/>
          </w:tcPr>
          <w:p w:rsidR="00F000ED" w:rsidRPr="00B83471" w:rsidRDefault="004609CC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5559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92" w:type="pct"/>
            <w:shd w:val="clear" w:color="auto" w:fill="auto"/>
          </w:tcPr>
          <w:p w:rsidR="00F000ED" w:rsidRPr="00570590" w:rsidRDefault="00A3266A" w:rsidP="00343895">
            <w:pPr>
              <w:tabs>
                <w:tab w:val="left" w:pos="396"/>
                <w:tab w:val="center" w:pos="6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556BD">
              <w:rPr>
                <w:rFonts w:ascii="Times New Roman" w:hAnsi="Times New Roman"/>
                <w:sz w:val="28"/>
                <w:szCs w:val="28"/>
              </w:rPr>
              <w:t>70,0</w:t>
            </w:r>
          </w:p>
          <w:p w:rsidR="00A138AF" w:rsidRPr="00570590" w:rsidRDefault="00A138AF" w:rsidP="00343895">
            <w:pPr>
              <w:tabs>
                <w:tab w:val="left" w:pos="396"/>
                <w:tab w:val="center" w:pos="6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pct"/>
          </w:tcPr>
          <w:p w:rsidR="00F000ED" w:rsidRPr="000065AF" w:rsidRDefault="009556BD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02" w:type="pct"/>
            <w:shd w:val="clear" w:color="auto" w:fill="auto"/>
          </w:tcPr>
          <w:p w:rsidR="00F000ED" w:rsidRPr="000065AF" w:rsidRDefault="00970061" w:rsidP="003573ED">
            <w:pPr>
              <w:tabs>
                <w:tab w:val="left" w:pos="568"/>
                <w:tab w:val="center" w:pos="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ab/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9556B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00ED" w:rsidRPr="005C671B" w:rsidTr="002F0E01">
        <w:trPr>
          <w:trHeight w:val="795"/>
        </w:trPr>
        <w:tc>
          <w:tcPr>
            <w:tcW w:w="363" w:type="pct"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86" w:type="pct"/>
            <w:shd w:val="clear" w:color="auto" w:fill="B8CCE4" w:themeFill="accent1" w:themeFillTint="66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38" w:type="pct"/>
            <w:shd w:val="clear" w:color="auto" w:fill="B8CCE4" w:themeFill="accent1" w:themeFillTint="66"/>
          </w:tcPr>
          <w:p w:rsidR="00F000ED" w:rsidRPr="00C17964" w:rsidRDefault="00041F50" w:rsidP="00041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</w:t>
            </w:r>
            <w:r w:rsidR="002D0A8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373</w:t>
            </w:r>
            <w:r w:rsidR="002D0A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" w:type="pct"/>
            <w:shd w:val="clear" w:color="auto" w:fill="B8CCE4" w:themeFill="accent1" w:themeFillTint="66"/>
          </w:tcPr>
          <w:p w:rsidR="00F000ED" w:rsidRPr="002F0E01" w:rsidRDefault="004609CC" w:rsidP="002F0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F0E0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2F0E01">
              <w:rPr>
                <w:rFonts w:ascii="Times New Roman" w:hAnsi="Times New Roman"/>
                <w:sz w:val="28"/>
                <w:szCs w:val="28"/>
              </w:rPr>
              <w:t> </w:t>
            </w:r>
            <w:r w:rsidR="002F0E01">
              <w:rPr>
                <w:rFonts w:ascii="Times New Roman" w:hAnsi="Times New Roman"/>
                <w:sz w:val="28"/>
                <w:szCs w:val="28"/>
                <w:lang w:val="ru-RU"/>
              </w:rPr>
              <w:t>197,0</w:t>
            </w:r>
          </w:p>
        </w:tc>
        <w:tc>
          <w:tcPr>
            <w:tcW w:w="692" w:type="pct"/>
            <w:shd w:val="clear" w:color="auto" w:fill="B8CCE4" w:themeFill="accent1" w:themeFillTint="66"/>
          </w:tcPr>
          <w:p w:rsidR="00F000ED" w:rsidRPr="003573ED" w:rsidRDefault="00510197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27" w:type="pct"/>
            <w:shd w:val="clear" w:color="auto" w:fill="B8CCE4" w:themeFill="accent1" w:themeFillTint="66"/>
          </w:tcPr>
          <w:p w:rsidR="00F000ED" w:rsidRPr="003573ED" w:rsidRDefault="009556BD" w:rsidP="0035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820,6</w:t>
            </w:r>
          </w:p>
        </w:tc>
        <w:tc>
          <w:tcPr>
            <w:tcW w:w="802" w:type="pct"/>
            <w:shd w:val="clear" w:color="auto" w:fill="B8CCE4" w:themeFill="accent1" w:themeFillTint="66"/>
          </w:tcPr>
          <w:p w:rsidR="00F000ED" w:rsidRPr="003573ED" w:rsidRDefault="009556BD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  <w:r w:rsidR="005B7A56">
              <w:rPr>
                <w:rFonts w:ascii="Times New Roman" w:hAnsi="Times New Roman"/>
                <w:sz w:val="28"/>
                <w:szCs w:val="28"/>
              </w:rPr>
              <w:t> 6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  <w:r w:rsidR="005B7A56">
              <w:rPr>
                <w:rFonts w:ascii="Times New Roman" w:hAnsi="Times New Roman"/>
                <w:sz w:val="28"/>
                <w:szCs w:val="28"/>
              </w:rPr>
              <w:t>,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F000ED" w:rsidRPr="005C671B" w:rsidTr="002F0E01">
        <w:trPr>
          <w:trHeight w:val="615"/>
        </w:trPr>
        <w:tc>
          <w:tcPr>
            <w:tcW w:w="363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186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 xml:space="preserve">Жилищно-коммунальное </w:t>
            </w:r>
          </w:p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638" w:type="pct"/>
            <w:shd w:val="clear" w:color="auto" w:fill="auto"/>
          </w:tcPr>
          <w:p w:rsidR="00F000ED" w:rsidRPr="00C17964" w:rsidRDefault="00041F50" w:rsidP="00041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</w:t>
            </w:r>
            <w:r w:rsidR="002D0A8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236</w:t>
            </w:r>
            <w:r w:rsidR="002D0A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" w:type="pct"/>
            <w:shd w:val="clear" w:color="auto" w:fill="auto"/>
          </w:tcPr>
          <w:p w:rsidR="00F000ED" w:rsidRPr="002F0E01" w:rsidRDefault="004609CC" w:rsidP="002F0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F0E01">
              <w:rPr>
                <w:rFonts w:ascii="Times New Roman" w:hAnsi="Times New Roman"/>
                <w:sz w:val="28"/>
                <w:szCs w:val="28"/>
                <w:lang w:val="ru-RU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> 5</w:t>
            </w:r>
            <w:r w:rsidR="002F0E01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F0E0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pct"/>
            <w:shd w:val="clear" w:color="auto" w:fill="auto"/>
          </w:tcPr>
          <w:p w:rsidR="00F000ED" w:rsidRPr="003573ED" w:rsidRDefault="00666CA5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184,7</w:t>
            </w:r>
          </w:p>
        </w:tc>
        <w:tc>
          <w:tcPr>
            <w:tcW w:w="627" w:type="pct"/>
          </w:tcPr>
          <w:p w:rsidR="00F000ED" w:rsidRPr="003573ED" w:rsidRDefault="009556BD" w:rsidP="0035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94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791,4</w:t>
            </w:r>
          </w:p>
        </w:tc>
        <w:tc>
          <w:tcPr>
            <w:tcW w:w="802" w:type="pct"/>
            <w:shd w:val="clear" w:color="auto" w:fill="auto"/>
          </w:tcPr>
          <w:p w:rsidR="00F000ED" w:rsidRPr="003573ED" w:rsidRDefault="009556BD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732,5</w:t>
            </w:r>
          </w:p>
        </w:tc>
      </w:tr>
      <w:tr w:rsidR="004609CC" w:rsidRPr="005C671B" w:rsidTr="002F0E01">
        <w:trPr>
          <w:trHeight w:val="615"/>
        </w:trPr>
        <w:tc>
          <w:tcPr>
            <w:tcW w:w="363" w:type="pct"/>
            <w:shd w:val="clear" w:color="auto" w:fill="B8CCE4" w:themeFill="accent1" w:themeFillTint="66"/>
            <w:noWrap/>
          </w:tcPr>
          <w:p w:rsidR="004609CC" w:rsidRPr="007A28C4" w:rsidRDefault="004609C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86" w:type="pct"/>
            <w:shd w:val="clear" w:color="auto" w:fill="B8CCE4" w:themeFill="accent1" w:themeFillTint="66"/>
          </w:tcPr>
          <w:p w:rsidR="004609CC" w:rsidRPr="000065AF" w:rsidRDefault="004609CC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38" w:type="pct"/>
            <w:shd w:val="clear" w:color="auto" w:fill="B8CCE4" w:themeFill="accent1" w:themeFillTint="66"/>
          </w:tcPr>
          <w:p w:rsidR="004609CC" w:rsidRDefault="00041F50" w:rsidP="00041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285,5</w:t>
            </w:r>
          </w:p>
        </w:tc>
        <w:tc>
          <w:tcPr>
            <w:tcW w:w="692" w:type="pct"/>
            <w:shd w:val="clear" w:color="auto" w:fill="B8CCE4" w:themeFill="accent1" w:themeFillTint="66"/>
          </w:tcPr>
          <w:p w:rsidR="004609CC" w:rsidRDefault="002F0E01" w:rsidP="00460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609C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92" w:type="pct"/>
            <w:shd w:val="clear" w:color="auto" w:fill="B8CCE4" w:themeFill="accent1" w:themeFillTint="66"/>
          </w:tcPr>
          <w:p w:rsidR="004609CC" w:rsidRDefault="00510197" w:rsidP="00156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27" w:type="pct"/>
            <w:shd w:val="clear" w:color="auto" w:fill="B8CCE4" w:themeFill="accent1" w:themeFillTint="66"/>
          </w:tcPr>
          <w:p w:rsidR="004609CC" w:rsidRDefault="00510197" w:rsidP="00710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0,0</w:t>
            </w:r>
          </w:p>
        </w:tc>
        <w:tc>
          <w:tcPr>
            <w:tcW w:w="802" w:type="pct"/>
            <w:shd w:val="clear" w:color="auto" w:fill="B8CCE4" w:themeFill="accent1" w:themeFillTint="66"/>
          </w:tcPr>
          <w:p w:rsidR="004609CC" w:rsidRDefault="00510197" w:rsidP="00710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510197" w:rsidRDefault="00510197" w:rsidP="00710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0ED" w:rsidRPr="005C671B" w:rsidTr="002F0E01">
        <w:trPr>
          <w:trHeight w:val="307"/>
        </w:trPr>
        <w:tc>
          <w:tcPr>
            <w:tcW w:w="363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86" w:type="pct"/>
            <w:shd w:val="clear" w:color="auto" w:fill="auto"/>
          </w:tcPr>
          <w:p w:rsidR="00F000ED" w:rsidRPr="000065AF" w:rsidRDefault="00233171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638" w:type="pct"/>
            <w:shd w:val="clear" w:color="auto" w:fill="auto"/>
          </w:tcPr>
          <w:p w:rsidR="00F000ED" w:rsidRPr="00C17964" w:rsidRDefault="00D95364" w:rsidP="00041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41F50">
              <w:rPr>
                <w:rFonts w:ascii="Times New Roman" w:hAnsi="Times New Roman"/>
                <w:sz w:val="28"/>
                <w:szCs w:val="28"/>
              </w:rPr>
              <w:t>8</w:t>
            </w:r>
            <w:r w:rsidR="002D0A85">
              <w:rPr>
                <w:rFonts w:ascii="Times New Roman" w:hAnsi="Times New Roman"/>
                <w:sz w:val="28"/>
                <w:szCs w:val="28"/>
              </w:rPr>
              <w:t> 6</w:t>
            </w:r>
            <w:r w:rsidR="00041F50">
              <w:rPr>
                <w:rFonts w:ascii="Times New Roman" w:hAnsi="Times New Roman"/>
                <w:sz w:val="28"/>
                <w:szCs w:val="28"/>
              </w:rPr>
              <w:t>74</w:t>
            </w:r>
            <w:r w:rsidR="002D0A85">
              <w:rPr>
                <w:rFonts w:ascii="Times New Roman" w:hAnsi="Times New Roman"/>
                <w:sz w:val="28"/>
                <w:szCs w:val="28"/>
              </w:rPr>
              <w:t>,</w:t>
            </w:r>
            <w:r w:rsidR="00041F5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" w:type="pct"/>
            <w:shd w:val="clear" w:color="auto" w:fill="auto"/>
          </w:tcPr>
          <w:p w:rsidR="00F000ED" w:rsidRPr="005C671B" w:rsidRDefault="00D62FAE" w:rsidP="002F0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609CC">
              <w:rPr>
                <w:rFonts w:ascii="Times New Roman" w:hAnsi="Times New Roman"/>
                <w:sz w:val="28"/>
                <w:szCs w:val="28"/>
              </w:rPr>
              <w:t>6</w:t>
            </w:r>
            <w:r w:rsidR="002F0E01">
              <w:rPr>
                <w:rFonts w:ascii="Times New Roman" w:hAnsi="Times New Roman"/>
                <w:sz w:val="28"/>
                <w:szCs w:val="28"/>
              </w:rPr>
              <w:t> </w:t>
            </w:r>
            <w:r w:rsidR="002F0E01">
              <w:rPr>
                <w:rFonts w:ascii="Times New Roman" w:hAnsi="Times New Roman"/>
                <w:sz w:val="28"/>
                <w:szCs w:val="28"/>
                <w:lang w:val="ru-RU"/>
              </w:rPr>
              <w:t>174,7</w:t>
            </w:r>
          </w:p>
        </w:tc>
        <w:tc>
          <w:tcPr>
            <w:tcW w:w="692" w:type="pct"/>
            <w:shd w:val="clear" w:color="auto" w:fill="auto"/>
          </w:tcPr>
          <w:p w:rsidR="00F000ED" w:rsidRPr="003573ED" w:rsidRDefault="009556BD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038,8</w:t>
            </w:r>
          </w:p>
        </w:tc>
        <w:tc>
          <w:tcPr>
            <w:tcW w:w="627" w:type="pct"/>
            <w:shd w:val="clear" w:color="auto" w:fill="auto"/>
          </w:tcPr>
          <w:p w:rsidR="00F000ED" w:rsidRPr="003573ED" w:rsidRDefault="005B7A56" w:rsidP="0035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277,6</w:t>
            </w:r>
          </w:p>
        </w:tc>
        <w:tc>
          <w:tcPr>
            <w:tcW w:w="802" w:type="pct"/>
            <w:shd w:val="clear" w:color="auto" w:fill="auto"/>
          </w:tcPr>
          <w:p w:rsidR="00F000ED" w:rsidRPr="003573ED" w:rsidRDefault="005B7A56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552,6</w:t>
            </w:r>
          </w:p>
        </w:tc>
      </w:tr>
      <w:tr w:rsidR="00F000ED" w:rsidRPr="005C671B" w:rsidTr="002F0E01">
        <w:trPr>
          <w:trHeight w:val="307"/>
        </w:trPr>
        <w:tc>
          <w:tcPr>
            <w:tcW w:w="363" w:type="pct"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86" w:type="pct"/>
            <w:shd w:val="clear" w:color="auto" w:fill="B8CCE4" w:themeFill="accent1" w:themeFillTint="66"/>
          </w:tcPr>
          <w:p w:rsidR="00F000ED" w:rsidRPr="000065AF" w:rsidRDefault="00F000ED" w:rsidP="006C2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38" w:type="pct"/>
            <w:shd w:val="clear" w:color="auto" w:fill="B8CCE4" w:themeFill="accent1" w:themeFillTint="66"/>
          </w:tcPr>
          <w:p w:rsidR="00F000ED" w:rsidRPr="00C17964" w:rsidRDefault="00041F50" w:rsidP="00041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="002D0A85">
              <w:rPr>
                <w:rFonts w:ascii="Times New Roman" w:hAnsi="Times New Roman"/>
                <w:sz w:val="28"/>
                <w:szCs w:val="28"/>
              </w:rPr>
              <w:t> 4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2D0A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" w:type="pct"/>
            <w:shd w:val="clear" w:color="auto" w:fill="B8CCE4" w:themeFill="accent1" w:themeFillTint="66"/>
          </w:tcPr>
          <w:p w:rsidR="00F5559D" w:rsidRPr="002F0E01" w:rsidRDefault="004609CC" w:rsidP="002F0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F0E01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2F0E01">
              <w:rPr>
                <w:rFonts w:ascii="Times New Roman" w:hAnsi="Times New Roman"/>
                <w:sz w:val="28"/>
                <w:szCs w:val="28"/>
                <w:lang w:val="ru-RU"/>
              </w:rPr>
              <w:t>764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F0E0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92" w:type="pct"/>
            <w:shd w:val="clear" w:color="auto" w:fill="B8CCE4" w:themeFill="accent1" w:themeFillTint="66"/>
          </w:tcPr>
          <w:p w:rsidR="00F000ED" w:rsidRPr="003573ED" w:rsidRDefault="005B7A56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85650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856502">
              <w:rPr>
                <w:rFonts w:ascii="Times New Roman" w:hAnsi="Times New Roman"/>
                <w:sz w:val="28"/>
                <w:szCs w:val="28"/>
              </w:rPr>
              <w:t>,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27" w:type="pct"/>
            <w:shd w:val="clear" w:color="auto" w:fill="B8CCE4" w:themeFill="accent1" w:themeFillTint="66"/>
          </w:tcPr>
          <w:p w:rsidR="00F000ED" w:rsidRPr="000065AF" w:rsidRDefault="005B7A56" w:rsidP="0035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09 920,1</w:t>
            </w:r>
          </w:p>
        </w:tc>
        <w:tc>
          <w:tcPr>
            <w:tcW w:w="802" w:type="pct"/>
            <w:shd w:val="clear" w:color="auto" w:fill="B8CCE4" w:themeFill="accent1" w:themeFillTint="66"/>
          </w:tcPr>
          <w:p w:rsidR="00F000ED" w:rsidRPr="003573ED" w:rsidRDefault="005B7A56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054,7</w:t>
            </w:r>
          </w:p>
        </w:tc>
      </w:tr>
      <w:tr w:rsidR="00F000ED" w:rsidRPr="005C671B" w:rsidTr="002F0E01">
        <w:trPr>
          <w:trHeight w:val="307"/>
        </w:trPr>
        <w:tc>
          <w:tcPr>
            <w:tcW w:w="363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86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38" w:type="pct"/>
            <w:shd w:val="clear" w:color="auto" w:fill="auto"/>
          </w:tcPr>
          <w:p w:rsidR="00F000ED" w:rsidRPr="00C17964" w:rsidRDefault="00041F50" w:rsidP="00041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</w:t>
            </w:r>
            <w:r w:rsidR="002D0A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" w:type="pct"/>
            <w:shd w:val="clear" w:color="auto" w:fill="auto"/>
          </w:tcPr>
          <w:p w:rsidR="00F000ED" w:rsidRPr="002F0E01" w:rsidRDefault="002F0E01" w:rsidP="002F0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342</w:t>
            </w:r>
            <w:r w:rsidR="004609C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92" w:type="pct"/>
            <w:shd w:val="clear" w:color="auto" w:fill="auto"/>
          </w:tcPr>
          <w:p w:rsidR="00F000ED" w:rsidRPr="00570590" w:rsidRDefault="00343895" w:rsidP="005B7A56">
            <w:pPr>
              <w:tabs>
                <w:tab w:val="left" w:pos="330"/>
                <w:tab w:val="center" w:pos="6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590">
              <w:rPr>
                <w:rFonts w:ascii="Times New Roman" w:hAnsi="Times New Roman"/>
                <w:sz w:val="28"/>
                <w:szCs w:val="28"/>
              </w:rPr>
              <w:tab/>
            </w:r>
            <w:r w:rsidR="005B7A56">
              <w:rPr>
                <w:rFonts w:ascii="Times New Roman" w:hAnsi="Times New Roman"/>
                <w:sz w:val="28"/>
                <w:szCs w:val="28"/>
              </w:rPr>
              <w:t>264</w:t>
            </w:r>
            <w:r w:rsidR="00F000ED" w:rsidRPr="0057059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27" w:type="pct"/>
            <w:shd w:val="clear" w:color="auto" w:fill="auto"/>
          </w:tcPr>
          <w:p w:rsidR="00F000ED" w:rsidRPr="000065AF" w:rsidRDefault="005B7A56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0061" w:rsidRPr="000065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02" w:type="pct"/>
            <w:shd w:val="clear" w:color="auto" w:fill="auto"/>
          </w:tcPr>
          <w:p w:rsidR="00F000ED" w:rsidRPr="000065AF" w:rsidRDefault="005B7A56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0061" w:rsidRPr="000065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000ED" w:rsidRPr="005C671B" w:rsidTr="002F0E01">
        <w:trPr>
          <w:trHeight w:val="615"/>
        </w:trPr>
        <w:tc>
          <w:tcPr>
            <w:tcW w:w="363" w:type="pct"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86" w:type="pct"/>
            <w:shd w:val="clear" w:color="auto" w:fill="B8CCE4" w:themeFill="accent1" w:themeFillTint="66"/>
          </w:tcPr>
          <w:p w:rsidR="00F000ED" w:rsidRPr="000065AF" w:rsidRDefault="00F000ED" w:rsidP="00331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38" w:type="pct"/>
            <w:shd w:val="clear" w:color="auto" w:fill="B8CCE4" w:themeFill="accent1" w:themeFillTint="66"/>
          </w:tcPr>
          <w:p w:rsidR="00F000ED" w:rsidRPr="00C17964" w:rsidRDefault="00041F50" w:rsidP="00041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2D0A8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517</w:t>
            </w:r>
            <w:r w:rsidR="002D0A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" w:type="pct"/>
            <w:shd w:val="clear" w:color="auto" w:fill="B8CCE4" w:themeFill="accent1" w:themeFillTint="66"/>
          </w:tcPr>
          <w:p w:rsidR="00F000ED" w:rsidRPr="005C671B" w:rsidRDefault="002F0E01" w:rsidP="002F0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696,6</w:t>
            </w:r>
          </w:p>
        </w:tc>
        <w:tc>
          <w:tcPr>
            <w:tcW w:w="692" w:type="pct"/>
            <w:shd w:val="clear" w:color="auto" w:fill="B8CCE4" w:themeFill="accent1" w:themeFillTint="66"/>
          </w:tcPr>
          <w:p w:rsidR="00F000ED" w:rsidRPr="003573ED" w:rsidRDefault="005B7A56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952,1</w:t>
            </w:r>
          </w:p>
        </w:tc>
        <w:tc>
          <w:tcPr>
            <w:tcW w:w="627" w:type="pct"/>
            <w:shd w:val="clear" w:color="auto" w:fill="B8CCE4" w:themeFill="accent1" w:themeFillTint="66"/>
          </w:tcPr>
          <w:p w:rsidR="00F000ED" w:rsidRPr="003573ED" w:rsidRDefault="005B7A56" w:rsidP="00357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419,5</w:t>
            </w:r>
          </w:p>
        </w:tc>
        <w:tc>
          <w:tcPr>
            <w:tcW w:w="802" w:type="pct"/>
            <w:shd w:val="clear" w:color="auto" w:fill="B8CCE4" w:themeFill="accent1" w:themeFillTint="66"/>
          </w:tcPr>
          <w:p w:rsidR="00F000ED" w:rsidRPr="003573ED" w:rsidRDefault="005B7A56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839,5</w:t>
            </w:r>
          </w:p>
        </w:tc>
      </w:tr>
      <w:tr w:rsidR="00F000ED" w:rsidRPr="005C671B" w:rsidTr="002F0E01">
        <w:trPr>
          <w:trHeight w:val="631"/>
        </w:trPr>
        <w:tc>
          <w:tcPr>
            <w:tcW w:w="363" w:type="pct"/>
            <w:shd w:val="clear" w:color="auto" w:fill="auto"/>
            <w:noWrap/>
          </w:tcPr>
          <w:p w:rsidR="00F000ED" w:rsidRPr="007A28C4" w:rsidRDefault="00F000ED" w:rsidP="00F70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F702A0"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86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638" w:type="pct"/>
            <w:shd w:val="clear" w:color="auto" w:fill="auto"/>
          </w:tcPr>
          <w:p w:rsidR="00F000ED" w:rsidRPr="00C17964" w:rsidRDefault="002D0A85" w:rsidP="00041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1F50">
              <w:rPr>
                <w:rFonts w:ascii="Times New Roman" w:hAnsi="Times New Roman"/>
                <w:sz w:val="28"/>
                <w:szCs w:val="28"/>
              </w:rPr>
              <w:t> 387,7</w:t>
            </w:r>
          </w:p>
        </w:tc>
        <w:tc>
          <w:tcPr>
            <w:tcW w:w="692" w:type="pct"/>
            <w:shd w:val="clear" w:color="auto" w:fill="auto"/>
          </w:tcPr>
          <w:p w:rsidR="00F000ED" w:rsidRPr="002F0E01" w:rsidRDefault="004609CC" w:rsidP="002F0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F0E01">
              <w:rPr>
                <w:rFonts w:ascii="Times New Roman" w:hAnsi="Times New Roman"/>
                <w:sz w:val="28"/>
                <w:szCs w:val="28"/>
              </w:rPr>
              <w:t> </w:t>
            </w:r>
            <w:r w:rsidR="002F0E01">
              <w:rPr>
                <w:rFonts w:ascii="Times New Roman" w:hAnsi="Times New Roman"/>
                <w:sz w:val="28"/>
                <w:szCs w:val="28"/>
                <w:lang w:val="ru-RU"/>
              </w:rPr>
              <w:t>695,5</w:t>
            </w:r>
          </w:p>
        </w:tc>
        <w:tc>
          <w:tcPr>
            <w:tcW w:w="692" w:type="pct"/>
            <w:shd w:val="clear" w:color="auto" w:fill="auto"/>
          </w:tcPr>
          <w:p w:rsidR="00F000ED" w:rsidRPr="003573ED" w:rsidRDefault="009556BD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573ED">
              <w:rPr>
                <w:rFonts w:ascii="Times New Roman" w:hAnsi="Times New Roman"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sz w:val="28"/>
                <w:szCs w:val="28"/>
                <w:lang w:val="ru-RU"/>
              </w:rPr>
              <w:t>045,1</w:t>
            </w:r>
          </w:p>
        </w:tc>
        <w:tc>
          <w:tcPr>
            <w:tcW w:w="627" w:type="pct"/>
            <w:shd w:val="clear" w:color="auto" w:fill="auto"/>
          </w:tcPr>
          <w:p w:rsidR="00F000ED" w:rsidRPr="000065AF" w:rsidRDefault="003573ED" w:rsidP="005B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9556BD">
              <w:rPr>
                <w:rFonts w:ascii="Times New Roman" w:hAnsi="Times New Roman"/>
                <w:sz w:val="28"/>
                <w:szCs w:val="28"/>
              </w:rPr>
              <w:t> </w:t>
            </w:r>
            <w:r w:rsidR="005B7A56">
              <w:rPr>
                <w:rFonts w:ascii="Times New Roman" w:hAnsi="Times New Roman"/>
                <w:sz w:val="28"/>
                <w:szCs w:val="28"/>
              </w:rPr>
              <w:t>000</w:t>
            </w:r>
            <w:r w:rsidR="009556B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02" w:type="pct"/>
            <w:shd w:val="clear" w:color="auto" w:fill="auto"/>
          </w:tcPr>
          <w:p w:rsidR="00F000ED" w:rsidRPr="000065AF" w:rsidRDefault="003573ED" w:rsidP="00357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5B7A5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B7A56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F000ED" w:rsidRPr="005C671B" w:rsidTr="002F0E01">
        <w:trPr>
          <w:trHeight w:val="631"/>
        </w:trPr>
        <w:tc>
          <w:tcPr>
            <w:tcW w:w="363" w:type="pct"/>
            <w:shd w:val="clear" w:color="auto" w:fill="B8CCE4" w:themeFill="accent1" w:themeFillTint="66"/>
            <w:noWrap/>
          </w:tcPr>
          <w:p w:rsidR="00F000ED" w:rsidRPr="007A28C4" w:rsidRDefault="00F000ED" w:rsidP="00F70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F702A0"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86" w:type="pct"/>
            <w:shd w:val="clear" w:color="auto" w:fill="B8CCE4" w:themeFill="accent1" w:themeFillTint="66"/>
          </w:tcPr>
          <w:p w:rsidR="00F000ED" w:rsidRPr="00AF17E5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Межбюджетные</w:t>
            </w:r>
          </w:p>
          <w:p w:rsidR="00F000ED" w:rsidRPr="00AF17E5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трансферты (</w:t>
            </w:r>
            <w:r w:rsidR="00D62FAE" w:rsidRPr="00AF17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т.ч.: 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финансовая помощь)</w:t>
            </w:r>
          </w:p>
        </w:tc>
        <w:tc>
          <w:tcPr>
            <w:tcW w:w="638" w:type="pct"/>
            <w:shd w:val="clear" w:color="auto" w:fill="B8CCE4" w:themeFill="accent1" w:themeFillTint="66"/>
          </w:tcPr>
          <w:p w:rsidR="00F000ED" w:rsidRPr="00C17964" w:rsidRDefault="00041F50" w:rsidP="00041F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  <w:r w:rsidR="002D0A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" w:type="pct"/>
            <w:shd w:val="clear" w:color="auto" w:fill="B8CCE4" w:themeFill="accent1" w:themeFillTint="66"/>
          </w:tcPr>
          <w:p w:rsidR="00F000ED" w:rsidRPr="005C671B" w:rsidRDefault="002F0E01" w:rsidP="006C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267</w:t>
            </w:r>
            <w:r w:rsidR="004609CC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692" w:type="pct"/>
            <w:shd w:val="clear" w:color="auto" w:fill="B8CCE4" w:themeFill="accent1" w:themeFillTint="66"/>
          </w:tcPr>
          <w:p w:rsidR="00F000ED" w:rsidRPr="003573ED" w:rsidRDefault="003573ED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247,1</w:t>
            </w:r>
          </w:p>
        </w:tc>
        <w:tc>
          <w:tcPr>
            <w:tcW w:w="627" w:type="pct"/>
            <w:shd w:val="clear" w:color="auto" w:fill="B8CCE4" w:themeFill="accent1" w:themeFillTint="66"/>
          </w:tcPr>
          <w:p w:rsidR="00F000ED" w:rsidRPr="003573ED" w:rsidRDefault="003573ED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247,1</w:t>
            </w:r>
          </w:p>
        </w:tc>
        <w:tc>
          <w:tcPr>
            <w:tcW w:w="802" w:type="pct"/>
            <w:shd w:val="clear" w:color="auto" w:fill="B8CCE4" w:themeFill="accent1" w:themeFillTint="66"/>
          </w:tcPr>
          <w:p w:rsidR="00F000ED" w:rsidRPr="003573ED" w:rsidRDefault="003573ED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247,1</w:t>
            </w:r>
          </w:p>
        </w:tc>
      </w:tr>
      <w:tr w:rsidR="00F000ED" w:rsidRPr="005C671B" w:rsidTr="002F0E01">
        <w:trPr>
          <w:trHeight w:val="631"/>
        </w:trPr>
        <w:tc>
          <w:tcPr>
            <w:tcW w:w="363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86" w:type="pct"/>
            <w:shd w:val="clear" w:color="auto" w:fill="auto"/>
          </w:tcPr>
          <w:p w:rsidR="00F000ED" w:rsidRPr="007A28C4" w:rsidRDefault="00F000ED" w:rsidP="000E40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Условно утвержденные </w:t>
            </w:r>
          </w:p>
          <w:p w:rsidR="00F000ED" w:rsidRPr="007A28C4" w:rsidRDefault="00F000ED" w:rsidP="000E40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638" w:type="pct"/>
            <w:shd w:val="clear" w:color="auto" w:fill="auto"/>
          </w:tcPr>
          <w:p w:rsidR="00F000ED" w:rsidRPr="007A28C4" w:rsidRDefault="00666CA5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92" w:type="pct"/>
            <w:shd w:val="clear" w:color="auto" w:fill="auto"/>
          </w:tcPr>
          <w:p w:rsidR="00F000ED" w:rsidRPr="007A28C4" w:rsidRDefault="00666CA5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92" w:type="pct"/>
            <w:shd w:val="clear" w:color="auto" w:fill="auto"/>
          </w:tcPr>
          <w:p w:rsidR="00F000ED" w:rsidRPr="007A28C4" w:rsidRDefault="00666CA5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F000ED" w:rsidRPr="003573ED" w:rsidRDefault="005B7A56" w:rsidP="00357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573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3573ED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3573E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613,4</w:t>
            </w:r>
          </w:p>
        </w:tc>
        <w:tc>
          <w:tcPr>
            <w:tcW w:w="802" w:type="pct"/>
            <w:shd w:val="clear" w:color="auto" w:fill="auto"/>
          </w:tcPr>
          <w:p w:rsidR="00F000ED" w:rsidRPr="003573ED" w:rsidRDefault="003573ED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30 299,2</w:t>
            </w:r>
          </w:p>
          <w:p w:rsidR="00C65F33" w:rsidRPr="007A28C4" w:rsidRDefault="00C65F33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3871" w:rsidRPr="005C671B" w:rsidRDefault="00CB3871" w:rsidP="00CB3871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highlight w:val="yellow"/>
        </w:rPr>
        <w:sectPr w:rsidR="00CB3871" w:rsidRPr="005C671B" w:rsidSect="00667C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F5D38" w:rsidRPr="007B07AE" w:rsidRDefault="00287249" w:rsidP="00BF5D38">
      <w:pPr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lastRenderedPageBreak/>
        <w:t>Расходы бюджета</w:t>
      </w:r>
    </w:p>
    <w:p w:rsidR="007F1F3E" w:rsidRPr="007B07AE" w:rsidRDefault="00C400AF" w:rsidP="00802937">
      <w:pPr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м</w:t>
      </w:r>
      <w:r w:rsidR="00287249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униципального</w:t>
      </w: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 образования город Балаково </w:t>
      </w:r>
      <w:r w:rsidR="001570C5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на </w:t>
      </w: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1 жителя</w:t>
      </w:r>
    </w:p>
    <w:tbl>
      <w:tblPr>
        <w:tblpPr w:leftFromText="180" w:rightFromText="180" w:vertAnchor="text" w:tblpXSpec="center" w:tblpY="1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3862"/>
        <w:gridCol w:w="1985"/>
        <w:gridCol w:w="1982"/>
        <w:gridCol w:w="6"/>
        <w:gridCol w:w="2120"/>
        <w:gridCol w:w="6"/>
        <w:gridCol w:w="1979"/>
        <w:gridCol w:w="1985"/>
      </w:tblGrid>
      <w:tr w:rsidR="004A33E8" w:rsidRPr="005C671B" w:rsidTr="004A33E8">
        <w:trPr>
          <w:trHeight w:val="694"/>
        </w:trPr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288" w:type="pct"/>
            <w:shd w:val="clear" w:color="auto" w:fill="B6DDE8" w:themeFill="accent5" w:themeFillTint="66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62" w:type="pct"/>
            <w:shd w:val="clear" w:color="auto" w:fill="B6DDE8" w:themeFill="accent5" w:themeFillTint="66"/>
            <w:vAlign w:val="center"/>
          </w:tcPr>
          <w:p w:rsidR="004A33E8" w:rsidRPr="00D77242" w:rsidRDefault="001A1B8F" w:rsidP="00FC3961">
            <w:pPr>
              <w:tabs>
                <w:tab w:val="left" w:pos="291"/>
                <w:tab w:val="right" w:pos="26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Исполнено за </w:t>
            </w:r>
            <w:r w:rsidR="004A33E8"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FC39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63" w:type="pct"/>
            <w:gridSpan w:val="2"/>
            <w:shd w:val="clear" w:color="auto" w:fill="B6DDE8" w:themeFill="accent5" w:themeFillTint="66"/>
            <w:vAlign w:val="center"/>
          </w:tcPr>
          <w:p w:rsidR="002A3C59" w:rsidRDefault="001A1B8F" w:rsidP="00682A91">
            <w:pPr>
              <w:tabs>
                <w:tab w:val="left" w:pos="291"/>
                <w:tab w:val="right" w:pos="26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План на </w:t>
            </w:r>
          </w:p>
          <w:p w:rsidR="004A33E8" w:rsidRPr="005C671B" w:rsidRDefault="004A33E8" w:rsidP="003F181D">
            <w:pPr>
              <w:tabs>
                <w:tab w:val="left" w:pos="291"/>
                <w:tab w:val="right" w:pos="26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E230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3F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pct"/>
            <w:gridSpan w:val="2"/>
            <w:shd w:val="clear" w:color="auto" w:fill="B6DDE8" w:themeFill="accent5" w:themeFillTint="66"/>
            <w:vAlign w:val="center"/>
          </w:tcPr>
          <w:p w:rsidR="004A33E8" w:rsidRPr="005C671B" w:rsidRDefault="001A1B8F" w:rsidP="003F1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бюджета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4A33E8" w:rsidRPr="00591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proofErr w:type="spellStart"/>
            <w:r w:rsidR="003F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20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60" w:type="pct"/>
            <w:shd w:val="clear" w:color="auto" w:fill="B6DDE8" w:themeFill="accent5" w:themeFillTint="66"/>
            <w:vAlign w:val="center"/>
          </w:tcPr>
          <w:p w:rsidR="004A33E8" w:rsidRPr="005C671B" w:rsidRDefault="001A1B8F" w:rsidP="003F1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бюджета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12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4A33E8" w:rsidRPr="00591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500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F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 w:rsidR="005712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662" w:type="pct"/>
            <w:shd w:val="clear" w:color="auto" w:fill="B6DDE8" w:themeFill="accent5" w:themeFillTint="66"/>
            <w:vAlign w:val="center"/>
          </w:tcPr>
          <w:p w:rsidR="004A33E8" w:rsidRPr="005C671B" w:rsidRDefault="001A1B8F" w:rsidP="003F18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бюджета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712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4A33E8" w:rsidRPr="00591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682A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F18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5712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4A33E8" w:rsidRPr="005C671B" w:rsidTr="001A1B8F">
        <w:trPr>
          <w:trHeight w:val="279"/>
        </w:trPr>
        <w:tc>
          <w:tcPr>
            <w:tcW w:w="5000" w:type="pct"/>
            <w:gridSpan w:val="9"/>
            <w:shd w:val="clear" w:color="auto" w:fill="FBD4B4" w:themeFill="accent6" w:themeFillTint="66"/>
            <w:noWrap/>
            <w:vAlign w:val="center"/>
          </w:tcPr>
          <w:p w:rsidR="004A33E8" w:rsidRPr="001A1B8F" w:rsidRDefault="001A1B8F" w:rsidP="002A3C59">
            <w:pPr>
              <w:tabs>
                <w:tab w:val="left" w:pos="1591"/>
                <w:tab w:val="right" w:pos="2198"/>
              </w:tabs>
              <w:spacing w:after="0" w:line="240" w:lineRule="auto"/>
              <w:ind w:left="-80"/>
              <w:jc w:val="center"/>
              <w:rPr>
                <w:rFonts w:ascii="Times New Roman" w:hAnsi="Times New Roman"/>
                <w:highlight w:val="yellow"/>
              </w:rPr>
            </w:pPr>
            <w:r w:rsidRPr="002A3C59">
              <w:rPr>
                <w:rFonts w:ascii="Times New Roman" w:hAnsi="Times New Roman"/>
                <w:sz w:val="28"/>
              </w:rPr>
              <w:t xml:space="preserve">  </w:t>
            </w:r>
            <w:r w:rsidR="002F5364" w:rsidRPr="002A3C59">
              <w:rPr>
                <w:rFonts w:ascii="Times New Roman" w:hAnsi="Times New Roman"/>
                <w:sz w:val="28"/>
              </w:rPr>
              <w:t>р</w:t>
            </w:r>
            <w:r w:rsidR="004A33E8" w:rsidRPr="002A3C59">
              <w:rPr>
                <w:rFonts w:ascii="Times New Roman" w:hAnsi="Times New Roman"/>
                <w:sz w:val="28"/>
              </w:rPr>
              <w:t xml:space="preserve">ублей в </w:t>
            </w:r>
            <w:r w:rsidR="009D2662" w:rsidRPr="002A3C59">
              <w:rPr>
                <w:rFonts w:ascii="Times New Roman" w:hAnsi="Times New Roman"/>
                <w:sz w:val="28"/>
              </w:rPr>
              <w:t>год</w:t>
            </w:r>
          </w:p>
        </w:tc>
      </w:tr>
      <w:tr w:rsidR="004A33E8" w:rsidRPr="005C671B" w:rsidTr="00A833EC">
        <w:trPr>
          <w:trHeight w:val="573"/>
        </w:trPr>
        <w:tc>
          <w:tcPr>
            <w:tcW w:w="356" w:type="pct"/>
            <w:shd w:val="clear" w:color="auto" w:fill="92CDDC" w:themeFill="accent5" w:themeFillTint="99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shd w:val="clear" w:color="auto" w:fill="92CDDC" w:themeFill="accent5" w:themeFillTint="99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62" w:type="pct"/>
            <w:shd w:val="clear" w:color="auto" w:fill="92CDDC" w:themeFill="accent5" w:themeFillTint="99"/>
            <w:vAlign w:val="center"/>
          </w:tcPr>
          <w:p w:rsidR="004A33E8" w:rsidRPr="00D77242" w:rsidRDefault="00B92948" w:rsidP="00DF3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F3895">
              <w:rPr>
                <w:rFonts w:ascii="Times New Roman" w:hAnsi="Times New Roman"/>
                <w:sz w:val="28"/>
                <w:szCs w:val="28"/>
              </w:rPr>
              <w:t>105,4</w:t>
            </w:r>
          </w:p>
        </w:tc>
        <w:tc>
          <w:tcPr>
            <w:tcW w:w="663" w:type="pct"/>
            <w:gridSpan w:val="2"/>
            <w:shd w:val="clear" w:color="auto" w:fill="92CDDC" w:themeFill="accent5" w:themeFillTint="99"/>
            <w:vAlign w:val="center"/>
          </w:tcPr>
          <w:p w:rsidR="004A33E8" w:rsidRPr="00D8297D" w:rsidRDefault="004F128A" w:rsidP="00D82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8297D">
              <w:rPr>
                <w:rFonts w:ascii="Times New Roman" w:hAnsi="Times New Roman"/>
                <w:sz w:val="28"/>
                <w:szCs w:val="28"/>
                <w:lang w:val="ru-RU"/>
              </w:rPr>
              <w:t>280</w:t>
            </w:r>
          </w:p>
        </w:tc>
        <w:tc>
          <w:tcPr>
            <w:tcW w:w="709" w:type="pct"/>
            <w:gridSpan w:val="2"/>
            <w:shd w:val="clear" w:color="auto" w:fill="92CDDC" w:themeFill="accent5" w:themeFillTint="99"/>
            <w:vAlign w:val="center"/>
          </w:tcPr>
          <w:p w:rsidR="004A33E8" w:rsidRPr="000721F7" w:rsidRDefault="000721F7" w:rsidP="0007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3496</w:t>
            </w:r>
          </w:p>
        </w:tc>
        <w:tc>
          <w:tcPr>
            <w:tcW w:w="660" w:type="pct"/>
            <w:shd w:val="clear" w:color="auto" w:fill="92CDDC" w:themeFill="accent5" w:themeFillTint="99"/>
            <w:vAlign w:val="center"/>
          </w:tcPr>
          <w:p w:rsidR="004A33E8" w:rsidRPr="006D6042" w:rsidRDefault="006D6042" w:rsidP="00247308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3401</w:t>
            </w:r>
          </w:p>
        </w:tc>
        <w:tc>
          <w:tcPr>
            <w:tcW w:w="662" w:type="pct"/>
            <w:shd w:val="clear" w:color="auto" w:fill="92CDDC" w:themeFill="accent5" w:themeFillTint="99"/>
            <w:vAlign w:val="center"/>
          </w:tcPr>
          <w:p w:rsidR="004A33E8" w:rsidRPr="004962DD" w:rsidRDefault="004962DD" w:rsidP="007A1B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3549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FBD4B4" w:themeFill="accent6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shd w:val="clear" w:color="auto" w:fill="FBD4B4" w:themeFill="accent6" w:themeFillTint="66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pct"/>
            <w:gridSpan w:val="3"/>
            <w:shd w:val="clear" w:color="auto" w:fill="FBD4B4" w:themeFill="accent6" w:themeFillTint="66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shd w:val="clear" w:color="auto" w:fill="FBD4B4" w:themeFill="accent6" w:themeFillTint="66"/>
            <w:vAlign w:val="center"/>
          </w:tcPr>
          <w:p w:rsidR="004A33E8" w:rsidRPr="005C671B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62" w:type="pct"/>
            <w:shd w:val="clear" w:color="auto" w:fill="FBD4B4" w:themeFill="accent6" w:themeFillTint="66"/>
            <w:vAlign w:val="center"/>
          </w:tcPr>
          <w:p w:rsidR="004A33E8" w:rsidRPr="005C671B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Содержание органов местного самоуправления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DF389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D8297D" w:rsidRDefault="00D8297D" w:rsidP="002331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0721F7" w:rsidRDefault="000721F7" w:rsidP="001E5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6D6042" w:rsidRDefault="006D6042" w:rsidP="006D6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4962DD" w:rsidRDefault="004962DD" w:rsidP="001E1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8" w:type="pct"/>
            <w:shd w:val="clear" w:color="auto" w:fill="auto"/>
          </w:tcPr>
          <w:p w:rsidR="004A33E8" w:rsidRPr="00AF17E5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тельность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9D2662" w:rsidP="00B9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929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D8297D" w:rsidRDefault="0000307B" w:rsidP="00D82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D8297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591D42" w:rsidRDefault="00C8315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C8315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C8315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DF3895" w:rsidP="009D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1933,9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D8297D" w:rsidRDefault="00D8297D" w:rsidP="00346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1709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0721F7" w:rsidRDefault="000721F7" w:rsidP="00072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1384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6D6042" w:rsidRDefault="006D6042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4962DD" w:rsidRDefault="004962DD" w:rsidP="00303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1367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DF3895" w:rsidP="00B9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1153,0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57E94" w:rsidRPr="00D8297D" w:rsidRDefault="00D8297D" w:rsidP="004F7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1499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0721F7" w:rsidRDefault="000721F7" w:rsidP="001E5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993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6D6042" w:rsidRDefault="006D6042" w:rsidP="00C3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1033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4962DD" w:rsidRDefault="004962DD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996</w:t>
            </w:r>
          </w:p>
        </w:tc>
      </w:tr>
      <w:tr w:rsidR="00EA55D5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EA55D5" w:rsidRPr="00D77242" w:rsidRDefault="00EA55D5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88" w:type="pct"/>
            <w:shd w:val="clear" w:color="auto" w:fill="auto"/>
          </w:tcPr>
          <w:p w:rsidR="00EA55D5" w:rsidRPr="00D77242" w:rsidRDefault="00EA55D5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A55D5" w:rsidRPr="00B92948" w:rsidRDefault="00B92948" w:rsidP="00BF5A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A55D5" w:rsidRPr="00D8297D" w:rsidRDefault="00D8297D" w:rsidP="004F7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EA55D5" w:rsidRPr="00B50044" w:rsidRDefault="00B50044" w:rsidP="001E5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EA55D5" w:rsidRPr="00B50044" w:rsidRDefault="00B50044" w:rsidP="00C3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A55D5" w:rsidRPr="00B50044" w:rsidRDefault="00B50044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A33E8" w:rsidRPr="005C671B" w:rsidTr="007B07AE">
        <w:trPr>
          <w:trHeight w:val="763"/>
        </w:trPr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88" w:type="pct"/>
            <w:shd w:val="clear" w:color="auto" w:fill="auto"/>
          </w:tcPr>
          <w:p w:rsidR="00346E4A" w:rsidRDefault="00346E4A" w:rsidP="00346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3E8" w:rsidRPr="00D77242" w:rsidRDefault="004A33E8" w:rsidP="00346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DF3895" w:rsidP="009D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563BF" w:rsidRPr="005C671B" w:rsidRDefault="00B563BF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A33E8" w:rsidRPr="00D8297D" w:rsidRDefault="00D8297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192</w:t>
            </w:r>
          </w:p>
          <w:p w:rsidR="00B563BF" w:rsidRPr="005C671B" w:rsidRDefault="00B563BF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0721F7" w:rsidRDefault="000721F7" w:rsidP="001E5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207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6D6042" w:rsidRDefault="006D6042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4962DD" w:rsidRDefault="004962DD" w:rsidP="0049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DF3895" w:rsidP="00772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564,9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D8297D" w:rsidRDefault="00D8297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635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0721F7" w:rsidRDefault="000721F7" w:rsidP="001E5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568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B50044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4962DD" w:rsidRDefault="004962DD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632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B92948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D8297D" w:rsidRDefault="00EA55D5" w:rsidP="00D82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D8297D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B50044" w:rsidRDefault="00B50044" w:rsidP="00B50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0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500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B50044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4962DD" w:rsidRDefault="002746C5" w:rsidP="00496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4962D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B92948" w:rsidP="00DF3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F38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F38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D8297D" w:rsidRDefault="00D8297D" w:rsidP="00E979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0721F7" w:rsidRDefault="000721F7" w:rsidP="007476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6D6042" w:rsidRDefault="006D6042" w:rsidP="00C3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4962DD" w:rsidRDefault="004962D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</w:t>
            </w:r>
          </w:p>
        </w:tc>
      </w:tr>
      <w:tr w:rsidR="004A33E8" w:rsidRPr="005C671B" w:rsidTr="007B07AE">
        <w:trPr>
          <w:trHeight w:val="366"/>
        </w:trPr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Обслуживание долга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B92948" w:rsidP="00DF38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DF38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EA55D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0721F7" w:rsidRDefault="000721F7" w:rsidP="001E1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6D6042" w:rsidRDefault="006D6042" w:rsidP="001E1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4962DD" w:rsidRDefault="004962D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Межбюджетные трансферты (финансовая помощь)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B92948" w:rsidP="00BF5A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00307B" w:rsidP="00EA5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591D42" w:rsidRDefault="00B50044" w:rsidP="007476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1E140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1E1405" w:rsidP="00A54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4A33E8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C6D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591D42" w:rsidRDefault="00666FE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D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6D6042" w:rsidRDefault="006D6042" w:rsidP="00A54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4962DD" w:rsidRDefault="004962DD" w:rsidP="00A54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161</w:t>
            </w:r>
          </w:p>
        </w:tc>
      </w:tr>
    </w:tbl>
    <w:p w:rsidR="00624604" w:rsidRPr="005C671B" w:rsidRDefault="00624604" w:rsidP="00482FDB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  <w:sectPr w:rsidR="00624604" w:rsidRPr="005C671B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567FA" w:rsidRPr="005C671B" w:rsidRDefault="00BD635D" w:rsidP="002567FA">
      <w:pPr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</w:pPr>
      <w:r w:rsidRPr="005C671B"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highlight w:val="yellow"/>
          <w:lang w:val="ru-RU" w:eastAsia="ru-RU" w:bidi="ar-SA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8316595</wp:posOffset>
            </wp:positionH>
            <wp:positionV relativeFrom="paragraph">
              <wp:posOffset>342900</wp:posOffset>
            </wp:positionV>
            <wp:extent cx="1381760" cy="1178560"/>
            <wp:effectExtent l="57150" t="19050" r="27940" b="0"/>
            <wp:wrapNone/>
            <wp:docPr id="1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178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</w:p>
    <w:p w:rsidR="002567FA" w:rsidRPr="007B07AE" w:rsidRDefault="002567FA" w:rsidP="007B07AE">
      <w:pPr>
        <w:tabs>
          <w:tab w:val="left" w:pos="851"/>
          <w:tab w:val="left" w:pos="1560"/>
        </w:tabs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Расходы бюджета</w:t>
      </w:r>
    </w:p>
    <w:p w:rsidR="009350C4" w:rsidRPr="007B07AE" w:rsidRDefault="002567FA" w:rsidP="007B07AE">
      <w:pPr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муниципального образования город Балаково</w:t>
      </w:r>
    </w:p>
    <w:p w:rsidR="002567FA" w:rsidRPr="007B07AE" w:rsidRDefault="002567FA" w:rsidP="007B07AE">
      <w:pPr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на</w:t>
      </w:r>
      <w:r w:rsidR="009350C4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 </w:t>
      </w: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национальную экономику</w:t>
      </w:r>
    </w:p>
    <w:p w:rsidR="002567FA" w:rsidRPr="00C50D72" w:rsidRDefault="002567FA" w:rsidP="00CF7D43">
      <w:pPr>
        <w:tabs>
          <w:tab w:val="left" w:pos="993"/>
          <w:tab w:val="left" w:pos="1134"/>
          <w:tab w:val="left" w:pos="15168"/>
        </w:tabs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C50D72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</w:t>
      </w:r>
      <w:r w:rsidR="008B2CE0" w:rsidRPr="00C50D72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</w:t>
      </w:r>
      <w:r w:rsidRPr="00C50D72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224" w:type="pct"/>
        <w:jc w:val="center"/>
        <w:tblInd w:w="-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4771"/>
        <w:gridCol w:w="1749"/>
        <w:gridCol w:w="1844"/>
        <w:gridCol w:w="1579"/>
        <w:gridCol w:w="1749"/>
        <w:gridCol w:w="1616"/>
      </w:tblGrid>
      <w:tr w:rsidR="00891EB7" w:rsidRPr="005C671B" w:rsidTr="00891EB7">
        <w:trPr>
          <w:trHeight w:val="401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891EB7" w:rsidRPr="00C50D72" w:rsidRDefault="00891EB7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891EB7" w:rsidRPr="00C50D72" w:rsidRDefault="00891EB7" w:rsidP="00B2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13" w:type="pct"/>
            <w:shd w:val="clear" w:color="auto" w:fill="E5B8B7" w:themeFill="accent2" w:themeFillTint="66"/>
          </w:tcPr>
          <w:p w:rsidR="00891EB7" w:rsidRPr="00C50D72" w:rsidRDefault="00891EB7" w:rsidP="00B23A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D7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28" w:type="pct"/>
            <w:shd w:val="clear" w:color="auto" w:fill="E5B8B7" w:themeFill="accent2" w:themeFillTint="66"/>
            <w:vAlign w:val="center"/>
          </w:tcPr>
          <w:p w:rsidR="00891EB7" w:rsidRPr="00E644BC" w:rsidRDefault="00891EB7" w:rsidP="00E64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662" w:type="pct"/>
            <w:shd w:val="clear" w:color="auto" w:fill="E5B8B7" w:themeFill="accent2" w:themeFillTint="66"/>
          </w:tcPr>
          <w:p w:rsidR="00891EB7" w:rsidRPr="00E644BC" w:rsidRDefault="00891EB7" w:rsidP="00E64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Решение о</w:t>
            </w:r>
          </w:p>
          <w:p w:rsidR="00891EB7" w:rsidRPr="00E644BC" w:rsidRDefault="00891EB7" w:rsidP="00E64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</w:tc>
        <w:tc>
          <w:tcPr>
            <w:tcW w:w="1775" w:type="pct"/>
            <w:gridSpan w:val="3"/>
            <w:shd w:val="clear" w:color="auto" w:fill="E5B8B7" w:themeFill="accent2" w:themeFillTint="66"/>
            <w:vAlign w:val="center"/>
          </w:tcPr>
          <w:p w:rsidR="00891EB7" w:rsidRPr="00E644BC" w:rsidRDefault="00891EB7" w:rsidP="00E64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Проект решения о бюджете</w:t>
            </w:r>
          </w:p>
          <w:p w:rsidR="00891EB7" w:rsidRPr="00E644BC" w:rsidRDefault="00891EB7" w:rsidP="00E64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E644BC" w:rsidRPr="005C671B" w:rsidTr="00411669">
        <w:trPr>
          <w:trHeight w:val="467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E644BC" w:rsidRPr="00C50D72" w:rsidRDefault="00E644BC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pct"/>
            <w:shd w:val="clear" w:color="auto" w:fill="auto"/>
          </w:tcPr>
          <w:p w:rsidR="00E644BC" w:rsidRPr="00C50D72" w:rsidRDefault="00E644BC" w:rsidP="002567F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E644BC" w:rsidRPr="00E644BC" w:rsidRDefault="00E644BC" w:rsidP="00D94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D948C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44BC" w:rsidRPr="00E644BC" w:rsidRDefault="00E644BC" w:rsidP="00D71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D71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:rsidR="00E644BC" w:rsidRPr="00E644BC" w:rsidRDefault="00E644BC" w:rsidP="00D71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proofErr w:type="spellStart"/>
            <w:r w:rsidR="00D71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  <w:proofErr w:type="spellEnd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28" w:type="pct"/>
            <w:shd w:val="clear" w:color="auto" w:fill="auto"/>
            <w:vAlign w:val="center"/>
          </w:tcPr>
          <w:p w:rsidR="00E644BC" w:rsidRPr="00E644BC" w:rsidRDefault="00E644BC" w:rsidP="00D71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9B10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D71B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80" w:type="pct"/>
            <w:shd w:val="clear" w:color="auto" w:fill="auto"/>
            <w:vAlign w:val="center"/>
          </w:tcPr>
          <w:p w:rsidR="00E644BC" w:rsidRPr="00E644BC" w:rsidRDefault="00E644BC" w:rsidP="00D71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891EB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71BD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8B2CE0" w:rsidRPr="005C671B" w:rsidTr="00891EB7">
        <w:trPr>
          <w:trHeight w:val="571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8DB3E2" w:themeFill="text2" w:themeFillTint="66"/>
          </w:tcPr>
          <w:p w:rsidR="00B23AE6" w:rsidRPr="00C50D72" w:rsidRDefault="00B23AE6" w:rsidP="008B2CE0">
            <w:pPr>
              <w:rPr>
                <w:rFonts w:ascii="Times New Roman" w:hAnsi="Times New Roman"/>
                <w:b/>
                <w:sz w:val="28"/>
              </w:rPr>
            </w:pPr>
            <w:r w:rsidRPr="00C50D72">
              <w:rPr>
                <w:rFonts w:ascii="Times New Roman" w:hAnsi="Times New Roman"/>
                <w:b/>
                <w:sz w:val="28"/>
              </w:rPr>
              <w:t>Расходы, всего</w:t>
            </w:r>
          </w:p>
        </w:tc>
        <w:tc>
          <w:tcPr>
            <w:tcW w:w="628" w:type="pct"/>
            <w:shd w:val="clear" w:color="auto" w:fill="8DB3E2" w:themeFill="text2" w:themeFillTint="66"/>
            <w:vAlign w:val="center"/>
          </w:tcPr>
          <w:p w:rsidR="00B23AE6" w:rsidRPr="00C50D72" w:rsidRDefault="00D948CF" w:rsidP="00E415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364 373,5</w:t>
            </w:r>
          </w:p>
        </w:tc>
        <w:tc>
          <w:tcPr>
            <w:tcW w:w="662" w:type="pct"/>
            <w:shd w:val="clear" w:color="auto" w:fill="8DB3E2" w:themeFill="text2" w:themeFillTint="66"/>
            <w:vAlign w:val="center"/>
          </w:tcPr>
          <w:p w:rsidR="00B23AE6" w:rsidRPr="00305F2A" w:rsidRDefault="00305F2A" w:rsidP="00377AF6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322 197,0</w:t>
            </w:r>
          </w:p>
        </w:tc>
        <w:tc>
          <w:tcPr>
            <w:tcW w:w="567" w:type="pct"/>
            <w:shd w:val="clear" w:color="auto" w:fill="8DB3E2" w:themeFill="text2" w:themeFillTint="66"/>
            <w:vAlign w:val="center"/>
          </w:tcPr>
          <w:p w:rsidR="00B23AE6" w:rsidRPr="008A48CB" w:rsidRDefault="008A48CB" w:rsidP="007114A5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260 740,1</w:t>
            </w:r>
          </w:p>
        </w:tc>
        <w:tc>
          <w:tcPr>
            <w:tcW w:w="628" w:type="pct"/>
            <w:shd w:val="clear" w:color="auto" w:fill="8DB3E2" w:themeFill="text2" w:themeFillTint="66"/>
            <w:vAlign w:val="center"/>
          </w:tcPr>
          <w:p w:rsidR="00B23AE6" w:rsidRPr="008A48CB" w:rsidRDefault="0052141F" w:rsidP="008A48CB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="008A48CB">
              <w:rPr>
                <w:rFonts w:ascii="Times New Roman" w:hAnsi="Times New Roman"/>
                <w:b/>
                <w:sz w:val="28"/>
                <w:lang w:val="ru-RU"/>
              </w:rPr>
              <w:t>47</w:t>
            </w:r>
            <w:r w:rsidR="008A48CB">
              <w:rPr>
                <w:rFonts w:ascii="Times New Roman" w:hAnsi="Times New Roman"/>
                <w:b/>
                <w:sz w:val="28"/>
              </w:rPr>
              <w:t> </w:t>
            </w:r>
            <w:r w:rsidR="008A48CB">
              <w:rPr>
                <w:rFonts w:ascii="Times New Roman" w:hAnsi="Times New Roman"/>
                <w:b/>
                <w:sz w:val="28"/>
                <w:lang w:val="ru-RU"/>
              </w:rPr>
              <w:t>820,6</w:t>
            </w:r>
          </w:p>
        </w:tc>
        <w:tc>
          <w:tcPr>
            <w:tcW w:w="580" w:type="pct"/>
            <w:shd w:val="clear" w:color="auto" w:fill="8DB3E2" w:themeFill="text2" w:themeFillTint="66"/>
            <w:vAlign w:val="center"/>
          </w:tcPr>
          <w:p w:rsidR="00B23AE6" w:rsidRPr="008A48CB" w:rsidRDefault="0052141F" w:rsidP="008A48CB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="008A48CB">
              <w:rPr>
                <w:rFonts w:ascii="Times New Roman" w:hAnsi="Times New Roman"/>
                <w:b/>
                <w:sz w:val="28"/>
                <w:lang w:val="ru-RU"/>
              </w:rPr>
              <w:t>57</w:t>
            </w:r>
            <w:r w:rsidR="008A48CB">
              <w:rPr>
                <w:rFonts w:ascii="Times New Roman" w:hAnsi="Times New Roman"/>
                <w:b/>
                <w:sz w:val="28"/>
              </w:rPr>
              <w:t> </w:t>
            </w:r>
            <w:r w:rsidR="008A48CB">
              <w:rPr>
                <w:rFonts w:ascii="Times New Roman" w:hAnsi="Times New Roman"/>
                <w:b/>
                <w:sz w:val="28"/>
                <w:lang w:val="ru-RU"/>
              </w:rPr>
              <w:t>658,7</w:t>
            </w:r>
          </w:p>
        </w:tc>
      </w:tr>
      <w:tr w:rsidR="00B23AE6" w:rsidRPr="005C671B" w:rsidTr="00891EB7">
        <w:trPr>
          <w:trHeight w:val="470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vAlign w:val="center"/>
          </w:tcPr>
          <w:p w:rsidR="00B23AE6" w:rsidRPr="00AF17E5" w:rsidRDefault="00B23AE6" w:rsidP="008B2CE0">
            <w:pPr>
              <w:rPr>
                <w:rFonts w:ascii="Times New Roman" w:hAnsi="Times New Roman"/>
                <w:sz w:val="28"/>
                <w:lang w:val="ru-RU"/>
              </w:rPr>
            </w:pPr>
            <w:proofErr w:type="gramStart"/>
            <w:r w:rsidRPr="00AF17E5">
              <w:rPr>
                <w:rFonts w:ascii="Times New Roman" w:hAnsi="Times New Roman"/>
                <w:sz w:val="28"/>
                <w:lang w:val="ru-RU"/>
              </w:rPr>
              <w:t>в</w:t>
            </w:r>
            <w:proofErr w:type="gramEnd"/>
            <w:r w:rsidRPr="00AF17E5">
              <w:rPr>
                <w:rFonts w:ascii="Times New Roman" w:hAnsi="Times New Roman"/>
                <w:sz w:val="28"/>
                <w:lang w:val="ru-RU"/>
              </w:rPr>
              <w:t xml:space="preserve"> % к общему</w:t>
            </w:r>
            <w:r w:rsidR="008B2CE0" w:rsidRPr="00AF17E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F17E5">
              <w:rPr>
                <w:rFonts w:ascii="Times New Roman" w:hAnsi="Times New Roman"/>
                <w:sz w:val="28"/>
                <w:lang w:val="ru-RU"/>
              </w:rPr>
              <w:t>объему расходов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C50D72" w:rsidRDefault="00D948CF" w:rsidP="008B2C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2F5364" w:rsidRPr="00305F2A" w:rsidRDefault="00377AF6" w:rsidP="00305F2A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305F2A"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23AE6" w:rsidRPr="008A48CB" w:rsidRDefault="008A48CB" w:rsidP="00171DDE">
            <w:pPr>
              <w:jc w:val="center"/>
              <w:rPr>
                <w:rFonts w:ascii="Times New Roman" w:hAnsi="Times New Roman"/>
                <w:sz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8A48CB" w:rsidRDefault="008A48CB" w:rsidP="003455EB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23AE6" w:rsidRPr="008A48CB" w:rsidRDefault="008A48CB" w:rsidP="00376C98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38,5</w:t>
            </w:r>
          </w:p>
        </w:tc>
      </w:tr>
      <w:tr w:rsidR="00B23AE6" w:rsidRPr="005C671B" w:rsidTr="00891EB7">
        <w:trPr>
          <w:trHeight w:val="450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</w:tcPr>
          <w:p w:rsidR="00B23AE6" w:rsidRPr="00C50D72" w:rsidRDefault="00B23AE6" w:rsidP="008B2CE0">
            <w:pPr>
              <w:rPr>
                <w:rFonts w:ascii="Times New Roman" w:hAnsi="Times New Roman"/>
                <w:sz w:val="28"/>
              </w:rPr>
            </w:pPr>
            <w:r w:rsidRPr="00C50D72">
              <w:rPr>
                <w:rFonts w:ascii="Times New Roman" w:hAnsi="Times New Roman"/>
                <w:sz w:val="28"/>
              </w:rPr>
              <w:t>Средства дорожного фонда</w:t>
            </w:r>
            <w:r w:rsidR="00515789" w:rsidRPr="00C50D72">
              <w:rPr>
                <w:rFonts w:ascii="Times New Roman" w:hAnsi="Times New Roman"/>
                <w:sz w:val="28"/>
              </w:rPr>
              <w:t xml:space="preserve"> - всего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C50D72" w:rsidRDefault="00D948CF" w:rsidP="00D948C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</w:t>
            </w:r>
            <w:r w:rsidR="001E4DB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535</w:t>
            </w:r>
            <w:r w:rsidR="00E415A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B23AE6" w:rsidRPr="00305F2A" w:rsidRDefault="00305F2A" w:rsidP="00377AF6">
            <w:pPr>
              <w:jc w:val="center"/>
              <w:rPr>
                <w:rFonts w:ascii="Times New Roman" w:hAnsi="Times New Roman"/>
                <w:sz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271 023,2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23AE6" w:rsidRPr="008A48CB" w:rsidRDefault="008A48CB" w:rsidP="009B1009">
            <w:pPr>
              <w:jc w:val="center"/>
              <w:rPr>
                <w:rFonts w:ascii="Times New Roman" w:hAnsi="Times New Roman"/>
                <w:sz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210 278,7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8A48CB" w:rsidRDefault="009B1009" w:rsidP="008A48CB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A48CB">
              <w:rPr>
                <w:rFonts w:ascii="Times New Roman" w:hAnsi="Times New Roman"/>
                <w:sz w:val="28"/>
                <w:lang w:val="ru-RU"/>
              </w:rPr>
              <w:t>95</w:t>
            </w:r>
            <w:r w:rsidR="008A48CB">
              <w:rPr>
                <w:rFonts w:ascii="Times New Roman" w:hAnsi="Times New Roman"/>
                <w:sz w:val="28"/>
              </w:rPr>
              <w:t> </w:t>
            </w:r>
            <w:r w:rsidR="008A48CB">
              <w:rPr>
                <w:rFonts w:ascii="Times New Roman" w:hAnsi="Times New Roman"/>
                <w:sz w:val="28"/>
                <w:lang w:val="ru-RU"/>
              </w:rPr>
              <w:t>180,6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23AE6" w:rsidRPr="008A48CB" w:rsidRDefault="00DD6872" w:rsidP="008A48CB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A48CB">
              <w:rPr>
                <w:rFonts w:ascii="Times New Roman" w:hAnsi="Times New Roman"/>
                <w:sz w:val="28"/>
                <w:lang w:val="ru-RU"/>
              </w:rPr>
              <w:t>03</w:t>
            </w:r>
            <w:r w:rsidR="008A48CB">
              <w:rPr>
                <w:rFonts w:ascii="Times New Roman" w:hAnsi="Times New Roman"/>
                <w:sz w:val="28"/>
              </w:rPr>
              <w:t> </w:t>
            </w:r>
            <w:r w:rsidR="008A48CB">
              <w:rPr>
                <w:rFonts w:ascii="Times New Roman" w:hAnsi="Times New Roman"/>
                <w:sz w:val="28"/>
                <w:lang w:val="ru-RU"/>
              </w:rPr>
              <w:t>078,7</w:t>
            </w:r>
          </w:p>
        </w:tc>
      </w:tr>
      <w:tr w:rsidR="00B23AE6" w:rsidRPr="005C671B" w:rsidTr="00891EB7">
        <w:trPr>
          <w:trHeight w:val="2429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</w:tcPr>
          <w:p w:rsidR="00B23AE6" w:rsidRPr="00AF17E5" w:rsidRDefault="00B23AE6" w:rsidP="008B2CE0">
            <w:pPr>
              <w:spacing w:after="0"/>
              <w:rPr>
                <w:rFonts w:ascii="Times New Roman" w:hAnsi="Times New Roman"/>
                <w:sz w:val="28"/>
                <w:lang w:val="ru-RU"/>
              </w:rPr>
            </w:pPr>
            <w:r w:rsidRPr="00AF17E5">
              <w:rPr>
                <w:rFonts w:ascii="Times New Roman" w:hAnsi="Times New Roman"/>
                <w:sz w:val="28"/>
                <w:lang w:val="ru-RU"/>
              </w:rPr>
              <w:t>Доля протяженности автомобил</w:t>
            </w:r>
            <w:r w:rsidRPr="00AF17E5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AF17E5">
              <w:rPr>
                <w:rFonts w:ascii="Times New Roman" w:hAnsi="Times New Roman"/>
                <w:sz w:val="28"/>
                <w:lang w:val="ru-RU"/>
              </w:rPr>
              <w:t>ных дорог общего пользования мес</w:t>
            </w:r>
            <w:r w:rsidRPr="00AF17E5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F17E5">
              <w:rPr>
                <w:rFonts w:ascii="Times New Roman" w:hAnsi="Times New Roman"/>
                <w:sz w:val="28"/>
                <w:lang w:val="ru-RU"/>
              </w:rPr>
              <w:t>ного значения, не отвечающих но</w:t>
            </w:r>
            <w:r w:rsidRPr="00AF17E5">
              <w:rPr>
                <w:rFonts w:ascii="Times New Roman" w:hAnsi="Times New Roman"/>
                <w:sz w:val="28"/>
                <w:lang w:val="ru-RU"/>
              </w:rPr>
              <w:t>р</w:t>
            </w:r>
            <w:r w:rsidRPr="00AF17E5">
              <w:rPr>
                <w:rFonts w:ascii="Times New Roman" w:hAnsi="Times New Roman"/>
                <w:sz w:val="28"/>
                <w:lang w:val="ru-RU"/>
              </w:rPr>
              <w:t>мативным требованиям, в общей протяженности автомобильных д</w:t>
            </w:r>
            <w:r w:rsidRPr="00AF17E5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F17E5">
              <w:rPr>
                <w:rFonts w:ascii="Times New Roman" w:hAnsi="Times New Roman"/>
                <w:sz w:val="28"/>
                <w:lang w:val="ru-RU"/>
              </w:rPr>
              <w:t>рог общего пользования местного значения</w:t>
            </w:r>
            <w:proofErr w:type="gramStart"/>
            <w:r w:rsidRPr="00AF17E5">
              <w:rPr>
                <w:rFonts w:ascii="Times New Roman" w:hAnsi="Times New Roman"/>
                <w:sz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C35B8C" w:rsidRDefault="00DF3895" w:rsidP="008E63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B23AE6" w:rsidRPr="00D71BDE" w:rsidRDefault="007A6A17" w:rsidP="00D71BDE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proofErr w:type="spellStart"/>
            <w:r w:rsidR="00D71BDE">
              <w:rPr>
                <w:rFonts w:ascii="Times New Roman" w:hAnsi="Times New Roman"/>
                <w:sz w:val="28"/>
                <w:lang w:val="ru-RU"/>
              </w:rPr>
              <w:t>2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:rsidR="00B23AE6" w:rsidRPr="00C35B8C" w:rsidRDefault="00DD6872" w:rsidP="00D71BD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71BDE">
              <w:rPr>
                <w:rFonts w:ascii="Times New Roman" w:hAnsi="Times New Roman"/>
                <w:sz w:val="28"/>
                <w:lang w:val="ru-RU"/>
              </w:rPr>
              <w:t>1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D71BDE" w:rsidRDefault="00D71BDE" w:rsidP="00DD6872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23AE6" w:rsidRPr="00D71BDE" w:rsidRDefault="008E6340" w:rsidP="00D71BDE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D71BDE">
              <w:rPr>
                <w:rFonts w:ascii="Times New Roman" w:hAnsi="Times New Roman"/>
                <w:sz w:val="28"/>
                <w:lang w:val="ru-RU"/>
              </w:rPr>
              <w:t>9</w:t>
            </w:r>
          </w:p>
        </w:tc>
      </w:tr>
      <w:tr w:rsidR="00B23AE6" w:rsidRPr="005C671B" w:rsidTr="00891EB7">
        <w:trPr>
          <w:trHeight w:val="679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</w:tcPr>
          <w:p w:rsidR="00B23AE6" w:rsidRPr="00C50D72" w:rsidRDefault="00B23AE6" w:rsidP="008B2CE0">
            <w:pPr>
              <w:rPr>
                <w:rFonts w:ascii="Times New Roman" w:hAnsi="Times New Roman"/>
                <w:sz w:val="28"/>
              </w:rPr>
            </w:pPr>
            <w:r w:rsidRPr="00C50D72">
              <w:rPr>
                <w:rFonts w:ascii="Times New Roman" w:hAnsi="Times New Roman"/>
                <w:sz w:val="28"/>
              </w:rPr>
              <w:t>Транспорт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5C671B" w:rsidRDefault="00D948CF" w:rsidP="00D948CF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  <w:r w:rsidR="00E415A4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198</w:t>
            </w:r>
            <w:r w:rsidR="00E415A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B23AE6" w:rsidRPr="00305F2A" w:rsidRDefault="00305F2A" w:rsidP="00377AF6">
            <w:pPr>
              <w:jc w:val="center"/>
              <w:rPr>
                <w:rFonts w:ascii="Times New Roman" w:hAnsi="Times New Roman"/>
                <w:sz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48 657,2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E5389" w:rsidRPr="00571D04" w:rsidRDefault="00571D04" w:rsidP="009B1009">
            <w:pPr>
              <w:jc w:val="center"/>
              <w:rPr>
                <w:rFonts w:ascii="Times New Roman" w:hAnsi="Times New Roman"/>
                <w:sz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48 550,0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571D04" w:rsidRDefault="00571D04" w:rsidP="008B2CE0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50 610,0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23AE6" w:rsidRPr="00571D04" w:rsidRDefault="00571D04" w:rsidP="008B2CE0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52 430,0</w:t>
            </w:r>
          </w:p>
        </w:tc>
      </w:tr>
      <w:tr w:rsidR="003452C8" w:rsidRPr="005C671B" w:rsidTr="00891EB7">
        <w:trPr>
          <w:trHeight w:val="679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3452C8" w:rsidRPr="00C50D72" w:rsidRDefault="003452C8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</w:tcPr>
          <w:p w:rsidR="003452C8" w:rsidRPr="00AF17E5" w:rsidRDefault="003452C8" w:rsidP="003452C8">
            <w:pPr>
              <w:rPr>
                <w:rFonts w:ascii="Times New Roman" w:hAnsi="Times New Roman"/>
                <w:sz w:val="28"/>
                <w:lang w:val="ru-RU"/>
              </w:rPr>
            </w:pPr>
            <w:r w:rsidRPr="00AF17E5">
              <w:rPr>
                <w:rFonts w:ascii="Times New Roman" w:hAnsi="Times New Roman"/>
                <w:sz w:val="28"/>
                <w:lang w:val="ru-RU"/>
              </w:rPr>
              <w:t>Мероприятия по приобретению сп</w:t>
            </w:r>
            <w:r w:rsidRPr="00AF17E5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F17E5">
              <w:rPr>
                <w:rFonts w:ascii="Times New Roman" w:hAnsi="Times New Roman"/>
                <w:sz w:val="28"/>
                <w:lang w:val="ru-RU"/>
              </w:rPr>
              <w:t xml:space="preserve">циализированной техники </w:t>
            </w:r>
            <w:r w:rsidR="00AA2644" w:rsidRPr="00AF17E5">
              <w:rPr>
                <w:rFonts w:ascii="Times New Roman" w:hAnsi="Times New Roman"/>
                <w:sz w:val="28"/>
                <w:lang w:val="ru-RU"/>
              </w:rPr>
              <w:t xml:space="preserve">(в т.ч. </w:t>
            </w:r>
            <w:r w:rsidRPr="00AF17E5">
              <w:rPr>
                <w:rFonts w:ascii="Times New Roman" w:hAnsi="Times New Roman"/>
                <w:sz w:val="28"/>
                <w:lang w:val="ru-RU"/>
              </w:rPr>
              <w:t>в лизинг</w:t>
            </w:r>
            <w:r w:rsidR="00AA2644" w:rsidRPr="00AF17E5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F17E5">
              <w:rPr>
                <w:rFonts w:ascii="Times New Roman" w:hAnsi="Times New Roman"/>
                <w:sz w:val="28"/>
                <w:lang w:val="ru-RU"/>
              </w:rPr>
              <w:t xml:space="preserve"> для обслуживания автодорог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452C8" w:rsidRDefault="00D948CF" w:rsidP="00D948C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1 296,9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452C8" w:rsidRPr="00305F2A" w:rsidRDefault="00305F2A" w:rsidP="00377AF6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154,0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452C8" w:rsidRDefault="00305F2A" w:rsidP="00FE53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AA2644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452C8" w:rsidRDefault="009B1009" w:rsidP="008B2C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452C8" w:rsidRDefault="00AA2644" w:rsidP="008B2C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2567FA" w:rsidRPr="005C671B" w:rsidRDefault="002567FA" w:rsidP="009737F4">
      <w:pPr>
        <w:rPr>
          <w:rFonts w:ascii="Times New Roman" w:hAnsi="Times New Roman"/>
          <w:b/>
          <w:shadow/>
          <w:color w:val="112F51"/>
          <w:spacing w:val="2"/>
          <w:sz w:val="36"/>
          <w:szCs w:val="36"/>
          <w:highlight w:val="yellow"/>
          <w:u w:val="single"/>
        </w:rPr>
        <w:sectPr w:rsidR="002567FA" w:rsidRPr="005C671B" w:rsidSect="005A363D">
          <w:pgSz w:w="16838" w:h="11906" w:orient="landscape" w:code="9"/>
          <w:pgMar w:top="284" w:right="284" w:bottom="284" w:left="284" w:header="709" w:footer="284" w:gutter="0"/>
          <w:cols w:space="708"/>
          <w:docGrid w:linePitch="360"/>
        </w:sectPr>
      </w:pPr>
    </w:p>
    <w:p w:rsidR="007B07AE" w:rsidRDefault="00DB20CC" w:rsidP="007B07AE">
      <w:pPr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7B07AE">
        <w:rPr>
          <w:rFonts w:ascii="Cambria" w:hAnsi="Cambria"/>
          <w:b/>
          <w:bCs/>
          <w:noProof/>
          <w:color w:val="7030A0"/>
          <w:sz w:val="36"/>
          <w:szCs w:val="36"/>
          <w:lang w:val="ru-RU" w:eastAsia="ru-RU"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8605279</wp:posOffset>
            </wp:positionH>
            <wp:positionV relativeFrom="paragraph">
              <wp:posOffset>-126723</wp:posOffset>
            </wp:positionV>
            <wp:extent cx="1262862" cy="1264489"/>
            <wp:effectExtent l="19050" t="0" r="0" b="0"/>
            <wp:wrapNone/>
            <wp:docPr id="72" name="Рисунок 2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50" cy="126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6D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Расходы бюджета</w:t>
      </w:r>
      <w:r w:rsidR="00EA704F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  </w:t>
      </w:r>
      <w:r w:rsidR="0032726D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муниципального </w:t>
      </w:r>
      <w:r w:rsidR="00EA704F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образования город Балаково</w:t>
      </w:r>
    </w:p>
    <w:p w:rsidR="004049FA" w:rsidRPr="007B07AE" w:rsidRDefault="0032726D" w:rsidP="007B07AE">
      <w:pPr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на культуру</w:t>
      </w:r>
    </w:p>
    <w:tbl>
      <w:tblPr>
        <w:tblW w:w="4885" w:type="pct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6094"/>
        <w:gridCol w:w="1733"/>
        <w:gridCol w:w="1702"/>
        <w:gridCol w:w="1702"/>
        <w:gridCol w:w="1670"/>
        <w:gridCol w:w="1910"/>
      </w:tblGrid>
      <w:tr w:rsidR="007B07AE" w:rsidRPr="005C671B" w:rsidTr="007B07AE">
        <w:trPr>
          <w:trHeight w:val="557"/>
          <w:jc w:val="center"/>
        </w:trPr>
        <w:tc>
          <w:tcPr>
            <w:tcW w:w="239" w:type="pct"/>
            <w:shd w:val="clear" w:color="auto" w:fill="E5B8B7" w:themeFill="accent2" w:themeFillTint="66"/>
            <w:noWrap/>
            <w:vAlign w:val="center"/>
          </w:tcPr>
          <w:p w:rsidR="004049FA" w:rsidRPr="00F721FA" w:rsidRDefault="004049FA" w:rsidP="00DE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721F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1959" w:type="pct"/>
            <w:shd w:val="clear" w:color="auto" w:fill="E5B8B7" w:themeFill="accent2" w:themeFillTint="66"/>
            <w:vAlign w:val="center"/>
          </w:tcPr>
          <w:p w:rsidR="004049FA" w:rsidRPr="00F721FA" w:rsidRDefault="004049FA" w:rsidP="00DE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721F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557" w:type="pct"/>
            <w:shd w:val="clear" w:color="auto" w:fill="E5B8B7" w:themeFill="accent2" w:themeFillTint="66"/>
            <w:vAlign w:val="center"/>
          </w:tcPr>
          <w:p w:rsidR="004049FA" w:rsidRPr="00E644BC" w:rsidRDefault="004049FA" w:rsidP="000C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547" w:type="pct"/>
            <w:shd w:val="clear" w:color="auto" w:fill="E5B8B7" w:themeFill="accent2" w:themeFillTint="66"/>
          </w:tcPr>
          <w:p w:rsidR="004049FA" w:rsidRPr="00E644BC" w:rsidRDefault="004049FA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Решение о</w:t>
            </w:r>
          </w:p>
          <w:p w:rsidR="004049FA" w:rsidRPr="00E644BC" w:rsidRDefault="004049FA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</w:tc>
        <w:tc>
          <w:tcPr>
            <w:tcW w:w="1698" w:type="pct"/>
            <w:gridSpan w:val="3"/>
            <w:shd w:val="clear" w:color="auto" w:fill="E5B8B7" w:themeFill="accent2" w:themeFillTint="66"/>
            <w:vAlign w:val="center"/>
          </w:tcPr>
          <w:p w:rsidR="004049FA" w:rsidRPr="00E644BC" w:rsidRDefault="004049FA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Проект решения о бюджете</w:t>
            </w:r>
          </w:p>
          <w:p w:rsidR="004049FA" w:rsidRPr="00E644BC" w:rsidRDefault="004049FA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7B07AE" w:rsidRPr="005C671B" w:rsidTr="007B07AE">
        <w:trPr>
          <w:trHeight w:val="353"/>
          <w:jc w:val="center"/>
        </w:trPr>
        <w:tc>
          <w:tcPr>
            <w:tcW w:w="239" w:type="pct"/>
            <w:shd w:val="clear" w:color="auto" w:fill="E5B8B7" w:themeFill="accent2" w:themeFillTint="66"/>
            <w:noWrap/>
          </w:tcPr>
          <w:p w:rsidR="004049FA" w:rsidRPr="00F721FA" w:rsidRDefault="004049FA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4049FA" w:rsidRPr="00F721FA" w:rsidRDefault="004049FA" w:rsidP="007610A2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4049FA" w:rsidRPr="00E644BC" w:rsidRDefault="004049FA" w:rsidP="000D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0D02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049FA" w:rsidRPr="00E644BC" w:rsidRDefault="004049FA" w:rsidP="00A36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A363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47" w:type="pct"/>
            <w:shd w:val="clear" w:color="auto" w:fill="auto"/>
            <w:vAlign w:val="center"/>
          </w:tcPr>
          <w:p w:rsidR="004049FA" w:rsidRPr="00E644BC" w:rsidRDefault="004049FA" w:rsidP="00777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proofErr w:type="spellStart"/>
            <w:r w:rsidR="00777E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  <w:proofErr w:type="spellEnd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37" w:type="pct"/>
            <w:shd w:val="clear" w:color="auto" w:fill="auto"/>
            <w:vAlign w:val="center"/>
          </w:tcPr>
          <w:p w:rsidR="004049FA" w:rsidRPr="00E644BC" w:rsidRDefault="004049FA" w:rsidP="00777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7249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777E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14" w:type="pct"/>
            <w:shd w:val="clear" w:color="auto" w:fill="auto"/>
            <w:vAlign w:val="center"/>
          </w:tcPr>
          <w:p w:rsidR="004049FA" w:rsidRPr="00E644BC" w:rsidRDefault="004049FA" w:rsidP="00777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669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77EB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7B07AE" w:rsidRPr="005C671B" w:rsidTr="007B07AE">
        <w:trPr>
          <w:trHeight w:val="369"/>
          <w:jc w:val="center"/>
        </w:trPr>
        <w:tc>
          <w:tcPr>
            <w:tcW w:w="239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9" w:type="pct"/>
            <w:shd w:val="clear" w:color="auto" w:fill="8DB3E2" w:themeFill="text2" w:themeFillTint="66"/>
          </w:tcPr>
          <w:p w:rsidR="00DE0D24" w:rsidRPr="00F721FA" w:rsidRDefault="00DE0D24" w:rsidP="008B2CE0">
            <w:pPr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Расходы, всего (тыс. руб.)</w:t>
            </w:r>
          </w:p>
        </w:tc>
        <w:tc>
          <w:tcPr>
            <w:tcW w:w="557" w:type="pct"/>
            <w:shd w:val="clear" w:color="auto" w:fill="8DB3E2" w:themeFill="text2" w:themeFillTint="66"/>
            <w:vAlign w:val="center"/>
          </w:tcPr>
          <w:p w:rsidR="00DE0D24" w:rsidRPr="00F721FA" w:rsidRDefault="000D0282" w:rsidP="000D0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  <w:r w:rsidR="0027423E">
              <w:rPr>
                <w:rFonts w:ascii="Times New Roman" w:hAnsi="Times New Roman"/>
                <w:sz w:val="28"/>
                <w:szCs w:val="28"/>
              </w:rPr>
              <w:t> 4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27423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7" w:type="pct"/>
            <w:shd w:val="clear" w:color="auto" w:fill="8DB3E2" w:themeFill="text2" w:themeFillTint="66"/>
            <w:vAlign w:val="center"/>
          </w:tcPr>
          <w:p w:rsidR="00DE0D24" w:rsidRPr="00A363F6" w:rsidRDefault="00A363F6" w:rsidP="006017D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119 764,6</w:t>
            </w:r>
          </w:p>
        </w:tc>
        <w:tc>
          <w:tcPr>
            <w:tcW w:w="547" w:type="pct"/>
            <w:shd w:val="clear" w:color="auto" w:fill="8DB3E2" w:themeFill="text2" w:themeFillTint="66"/>
            <w:vAlign w:val="center"/>
          </w:tcPr>
          <w:p w:rsidR="00DE0D24" w:rsidRPr="00777EB7" w:rsidRDefault="008C3BA7" w:rsidP="00777E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77EB7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777EB7">
              <w:rPr>
                <w:rFonts w:ascii="Times New Roman" w:hAnsi="Times New Roman"/>
                <w:sz w:val="28"/>
                <w:szCs w:val="28"/>
              </w:rPr>
              <w:t> </w:t>
            </w:r>
            <w:r w:rsidR="00777EB7">
              <w:rPr>
                <w:rFonts w:ascii="Times New Roman" w:hAnsi="Times New Roman"/>
                <w:sz w:val="28"/>
                <w:szCs w:val="28"/>
                <w:lang w:val="ru-RU"/>
              </w:rPr>
              <w:t>120,4</w:t>
            </w:r>
          </w:p>
        </w:tc>
        <w:tc>
          <w:tcPr>
            <w:tcW w:w="537" w:type="pct"/>
            <w:shd w:val="clear" w:color="auto" w:fill="8DB3E2" w:themeFill="text2" w:themeFillTint="66"/>
            <w:vAlign w:val="center"/>
          </w:tcPr>
          <w:p w:rsidR="00DE0D24" w:rsidRPr="00777EB7" w:rsidRDefault="0072495C" w:rsidP="00777E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77EB7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  <w:r w:rsidR="00777EB7">
              <w:rPr>
                <w:rFonts w:ascii="Times New Roman" w:hAnsi="Times New Roman"/>
                <w:sz w:val="28"/>
                <w:szCs w:val="28"/>
              </w:rPr>
              <w:t> </w:t>
            </w:r>
            <w:r w:rsidR="00777EB7">
              <w:rPr>
                <w:rFonts w:ascii="Times New Roman" w:hAnsi="Times New Roman"/>
                <w:sz w:val="28"/>
                <w:szCs w:val="28"/>
                <w:lang w:val="ru-RU"/>
              </w:rPr>
              <w:t>920,1</w:t>
            </w:r>
          </w:p>
        </w:tc>
        <w:tc>
          <w:tcPr>
            <w:tcW w:w="614" w:type="pct"/>
            <w:shd w:val="clear" w:color="auto" w:fill="8DB3E2" w:themeFill="text2" w:themeFillTint="66"/>
            <w:vAlign w:val="center"/>
          </w:tcPr>
          <w:p w:rsidR="00DE0D24" w:rsidRPr="00777EB7" w:rsidRDefault="0072495C" w:rsidP="00777EB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77EB7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777EB7">
              <w:rPr>
                <w:rFonts w:ascii="Times New Roman" w:hAnsi="Times New Roman"/>
                <w:sz w:val="28"/>
                <w:szCs w:val="28"/>
              </w:rPr>
              <w:t> </w:t>
            </w:r>
            <w:r w:rsidR="00777EB7">
              <w:rPr>
                <w:rFonts w:ascii="Times New Roman" w:hAnsi="Times New Roman"/>
                <w:sz w:val="28"/>
                <w:szCs w:val="28"/>
                <w:lang w:val="ru-RU"/>
              </w:rPr>
              <w:t>054,7</w:t>
            </w:r>
          </w:p>
        </w:tc>
      </w:tr>
      <w:tr w:rsidR="007B07AE" w:rsidRPr="005C671B" w:rsidTr="007B07AE">
        <w:trPr>
          <w:trHeight w:val="493"/>
          <w:jc w:val="center"/>
        </w:trPr>
        <w:tc>
          <w:tcPr>
            <w:tcW w:w="239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9" w:type="pct"/>
            <w:shd w:val="clear" w:color="auto" w:fill="auto"/>
          </w:tcPr>
          <w:p w:rsidR="00DE0D24" w:rsidRPr="00AF17E5" w:rsidRDefault="00DE0D24" w:rsidP="008B2CE0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 к общему объему расходов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E0D24" w:rsidRPr="00F721FA" w:rsidRDefault="0027423E" w:rsidP="000D0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028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D02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E0D24" w:rsidRPr="00A363F6" w:rsidRDefault="00A363F6" w:rsidP="006017D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E0D24" w:rsidRPr="00777EB7" w:rsidRDefault="00777EB7" w:rsidP="003676F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16,3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0D24" w:rsidRPr="00777EB7" w:rsidRDefault="00777EB7" w:rsidP="00B65A6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17,1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DE0D24" w:rsidRPr="00777EB7" w:rsidRDefault="00777EB7" w:rsidP="003B0EC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17,8</w:t>
            </w:r>
          </w:p>
        </w:tc>
      </w:tr>
      <w:tr w:rsidR="007B07AE" w:rsidRPr="005C671B" w:rsidTr="007B07AE">
        <w:trPr>
          <w:trHeight w:val="1391"/>
          <w:jc w:val="center"/>
        </w:trPr>
        <w:tc>
          <w:tcPr>
            <w:tcW w:w="239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9" w:type="pct"/>
            <w:shd w:val="clear" w:color="auto" w:fill="auto"/>
          </w:tcPr>
          <w:p w:rsidR="00DE0D24" w:rsidRPr="00DF45BD" w:rsidRDefault="00DE0D24" w:rsidP="009737F4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F45BD">
              <w:rPr>
                <w:rFonts w:ascii="Times New Roman" w:hAnsi="Times New Roman"/>
                <w:sz w:val="28"/>
                <w:szCs w:val="28"/>
                <w:lang w:val="ru-RU"/>
              </w:rPr>
              <w:t>Отношение ср</w:t>
            </w:r>
            <w:r w:rsidR="00A12AFE" w:rsidRPr="00DF45BD">
              <w:rPr>
                <w:rFonts w:ascii="Times New Roman" w:hAnsi="Times New Roman"/>
                <w:sz w:val="28"/>
                <w:szCs w:val="28"/>
                <w:lang w:val="ru-RU"/>
              </w:rPr>
              <w:t>едне</w:t>
            </w:r>
            <w:r w:rsidRPr="00DF45BD">
              <w:rPr>
                <w:rFonts w:ascii="Times New Roman" w:hAnsi="Times New Roman"/>
                <w:sz w:val="28"/>
                <w:szCs w:val="28"/>
                <w:lang w:val="ru-RU"/>
              </w:rPr>
              <w:t>месячной номинальной за</w:t>
            </w:r>
            <w:r w:rsidRPr="00DF45B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DF45BD">
              <w:rPr>
                <w:rFonts w:ascii="Times New Roman" w:hAnsi="Times New Roman"/>
                <w:sz w:val="28"/>
                <w:szCs w:val="28"/>
                <w:lang w:val="ru-RU"/>
              </w:rPr>
              <w:t>платы работников культуры к ср</w:t>
            </w:r>
            <w:r w:rsidR="00A12AFE" w:rsidRPr="00DF45BD">
              <w:rPr>
                <w:rFonts w:ascii="Times New Roman" w:hAnsi="Times New Roman"/>
                <w:sz w:val="28"/>
                <w:szCs w:val="28"/>
                <w:lang w:val="ru-RU"/>
              </w:rPr>
              <w:t>едне</w:t>
            </w:r>
            <w:r w:rsidRPr="00DF45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месячной номинальной зарплате, работников, занятых в сфере экономики </w:t>
            </w:r>
            <w:proofErr w:type="gramStart"/>
            <w:r w:rsidRPr="00DF45BD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DF45B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05556" w:rsidRPr="00DF45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F45BD">
              <w:rPr>
                <w:rFonts w:ascii="Times New Roman" w:hAnsi="Times New Roman"/>
                <w:sz w:val="28"/>
                <w:szCs w:val="28"/>
                <w:lang w:val="ru-RU"/>
              </w:rPr>
              <w:t>Балаково (%)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E0D24" w:rsidRPr="00F721FA" w:rsidRDefault="00DF3895" w:rsidP="006E211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3895">
              <w:rPr>
                <w:rFonts w:ascii="Times New Roman" w:hAnsi="Times New Roman"/>
                <w:sz w:val="28"/>
                <w:szCs w:val="28"/>
              </w:rPr>
              <w:t>85,2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E0D24" w:rsidRPr="004E601F" w:rsidRDefault="004E601F" w:rsidP="006E211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101,7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A14B26" w:rsidRDefault="00A14B26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0D24" w:rsidRPr="004E601F" w:rsidRDefault="004E601F" w:rsidP="008B2C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102,6</w:t>
            </w:r>
          </w:p>
          <w:p w:rsidR="00A14B26" w:rsidRPr="005C671B" w:rsidRDefault="00A14B26" w:rsidP="008B2CE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DE0D24" w:rsidRPr="001C0EBB" w:rsidRDefault="004E601F" w:rsidP="00AC0D6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DE0D24" w:rsidRPr="001C0EBB" w:rsidRDefault="006E211E" w:rsidP="001C0EB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C0EBB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7B07AE" w:rsidRPr="005C671B" w:rsidTr="007B07AE">
        <w:trPr>
          <w:trHeight w:val="983"/>
          <w:jc w:val="center"/>
        </w:trPr>
        <w:tc>
          <w:tcPr>
            <w:tcW w:w="239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9" w:type="pct"/>
            <w:shd w:val="clear" w:color="auto" w:fill="auto"/>
          </w:tcPr>
          <w:p w:rsidR="00DE0D24" w:rsidRPr="00AF17E5" w:rsidRDefault="00DE0D24" w:rsidP="008B2CE0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Средний размер заработной платы работников учреждений культуры </w:t>
            </w:r>
            <w:r w:rsidR="009737F4" w:rsidRPr="00AF17E5">
              <w:rPr>
                <w:rFonts w:ascii="Times New Roman" w:hAnsi="Times New Roman"/>
                <w:sz w:val="28"/>
                <w:szCs w:val="28"/>
                <w:lang w:val="ru-RU"/>
              </w:rPr>
              <w:t>(без учета внешних с</w:t>
            </w:r>
            <w:r w:rsidR="009737F4"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9737F4" w:rsidRPr="00AF17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вместителей) 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(руб.)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E0D24" w:rsidRPr="00F721FA" w:rsidRDefault="00DF3895" w:rsidP="0027423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F3895">
              <w:rPr>
                <w:rFonts w:ascii="Times New Roman" w:hAnsi="Times New Roman"/>
                <w:sz w:val="28"/>
                <w:szCs w:val="28"/>
              </w:rPr>
              <w:t>23965,9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E0D24" w:rsidRPr="009F0EC3" w:rsidRDefault="00793D5C" w:rsidP="00A36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01F">
              <w:rPr>
                <w:rFonts w:ascii="Times New Roman" w:hAnsi="Times New Roman"/>
                <w:sz w:val="28"/>
                <w:szCs w:val="28"/>
              </w:rPr>
              <w:t>2</w:t>
            </w:r>
            <w:r w:rsidR="00A363F6" w:rsidRPr="004E601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4E601F">
              <w:rPr>
                <w:rFonts w:ascii="Times New Roman" w:hAnsi="Times New Roman"/>
                <w:sz w:val="28"/>
                <w:szCs w:val="28"/>
              </w:rPr>
              <w:t> </w:t>
            </w:r>
            <w:r w:rsidR="00A363F6" w:rsidRPr="004E601F">
              <w:rPr>
                <w:rFonts w:ascii="Times New Roman" w:hAnsi="Times New Roman"/>
                <w:sz w:val="28"/>
                <w:szCs w:val="28"/>
                <w:lang w:val="ru-RU"/>
              </w:rPr>
              <w:t>315</w:t>
            </w:r>
            <w:r w:rsidRPr="004E601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E0D24" w:rsidRPr="009F0EC3" w:rsidRDefault="00793D5C" w:rsidP="00A36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601F">
              <w:rPr>
                <w:rFonts w:ascii="Times New Roman" w:hAnsi="Times New Roman"/>
                <w:sz w:val="28"/>
                <w:szCs w:val="28"/>
              </w:rPr>
              <w:t>2</w:t>
            </w:r>
            <w:r w:rsidR="00A363F6" w:rsidRPr="004E601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4E601F">
              <w:rPr>
                <w:rFonts w:ascii="Times New Roman" w:hAnsi="Times New Roman"/>
                <w:sz w:val="28"/>
                <w:szCs w:val="28"/>
              </w:rPr>
              <w:t> </w:t>
            </w:r>
            <w:r w:rsidR="00A363F6" w:rsidRPr="004E601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4E601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0D24" w:rsidRPr="009F0EC3" w:rsidRDefault="006E211E" w:rsidP="00A36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363F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793D5C">
              <w:rPr>
                <w:rFonts w:ascii="Times New Roman" w:hAnsi="Times New Roman"/>
                <w:sz w:val="28"/>
                <w:szCs w:val="28"/>
              </w:rPr>
              <w:t> </w:t>
            </w:r>
            <w:r w:rsidR="00A363F6">
              <w:rPr>
                <w:rFonts w:ascii="Times New Roman" w:hAnsi="Times New Roman"/>
                <w:sz w:val="28"/>
                <w:szCs w:val="28"/>
                <w:lang w:val="ru-RU"/>
              </w:rPr>
              <w:t>130</w:t>
            </w:r>
            <w:r w:rsidR="00793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DE0D24" w:rsidRPr="009F0EC3" w:rsidRDefault="00A363F6" w:rsidP="00A363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793D5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  <w:r w:rsidR="00793D5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B07AE" w:rsidRPr="005C671B" w:rsidTr="007B07AE">
        <w:trPr>
          <w:trHeight w:val="1419"/>
          <w:jc w:val="center"/>
        </w:trPr>
        <w:tc>
          <w:tcPr>
            <w:tcW w:w="239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9" w:type="pct"/>
            <w:shd w:val="clear" w:color="auto" w:fill="auto"/>
          </w:tcPr>
          <w:p w:rsidR="00DE0D24" w:rsidRPr="00AF17E5" w:rsidRDefault="00DE0D24" w:rsidP="008B2CE0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Доля учреждений культуры, здания которых находятся в аварийном состоянии или требуют кап. ремонта, в общем количестве муниципал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ных учреждений культуры</w:t>
            </w:r>
            <w:proofErr w:type="gramStart"/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557" w:type="pct"/>
            <w:shd w:val="clear" w:color="auto" w:fill="auto"/>
            <w:vAlign w:val="center"/>
          </w:tcPr>
          <w:p w:rsidR="00DE0D24" w:rsidRPr="00F721FA" w:rsidRDefault="00DE0D24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B07AE" w:rsidRPr="005C671B" w:rsidTr="007B07AE">
        <w:trPr>
          <w:trHeight w:val="1253"/>
          <w:jc w:val="center"/>
        </w:trPr>
        <w:tc>
          <w:tcPr>
            <w:tcW w:w="239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9" w:type="pct"/>
            <w:shd w:val="clear" w:color="auto" w:fill="auto"/>
          </w:tcPr>
          <w:p w:rsidR="00DE0D24" w:rsidRPr="00AF17E5" w:rsidRDefault="00DE0D24" w:rsidP="008B2CE0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Доля объектов культ. наследия, находящихся в муниципальной собственности и требующих реставрации, в общем количестве объектов  культ. наследия, находящихся в муниципальной собственности</w:t>
            </w:r>
            <w:proofErr w:type="gramStart"/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557" w:type="pct"/>
            <w:shd w:val="clear" w:color="auto" w:fill="auto"/>
            <w:vAlign w:val="center"/>
          </w:tcPr>
          <w:p w:rsidR="00DE0D24" w:rsidRPr="00F721FA" w:rsidRDefault="00DE0D24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737F4" w:rsidRDefault="009737F4" w:rsidP="002567FA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467ABC" w:rsidRPr="007B07AE" w:rsidRDefault="00BD635D" w:rsidP="002567FA">
      <w:pPr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7B07AE">
        <w:rPr>
          <w:rFonts w:ascii="Cambria" w:hAnsi="Cambria"/>
          <w:b/>
          <w:bCs/>
          <w:noProof/>
          <w:color w:val="7030A0"/>
          <w:sz w:val="36"/>
          <w:szCs w:val="36"/>
          <w:lang w:val="ru-RU" w:eastAsia="ru-RU" w:bidi="ar-SA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8841105</wp:posOffset>
            </wp:positionH>
            <wp:positionV relativeFrom="paragraph">
              <wp:posOffset>-287655</wp:posOffset>
            </wp:positionV>
            <wp:extent cx="1159510" cy="1055370"/>
            <wp:effectExtent l="57150" t="19050" r="21590" b="0"/>
            <wp:wrapNone/>
            <wp:docPr id="2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055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="002567FA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Расходы бюджета</w:t>
      </w:r>
      <w:r w:rsidR="00467ABC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 </w:t>
      </w:r>
      <w:r w:rsidR="002567FA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муниципального образования город Балаково </w:t>
      </w:r>
    </w:p>
    <w:p w:rsidR="002567FA" w:rsidRPr="007B07AE" w:rsidRDefault="002567FA" w:rsidP="002567FA">
      <w:pPr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на </w:t>
      </w:r>
      <w:r w:rsidR="00D00C0D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жилищно-коммунальное хозяйство</w:t>
      </w: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  </w:t>
      </w:r>
    </w:p>
    <w:p w:rsidR="00C771DC" w:rsidRPr="00AF17E5" w:rsidRDefault="00C771DC" w:rsidP="00C771DC">
      <w:pPr>
        <w:jc w:val="right"/>
        <w:rPr>
          <w:rFonts w:ascii="Times New Roman" w:hAnsi="Times New Roman"/>
          <w:color w:val="112F51"/>
          <w:spacing w:val="2"/>
          <w:sz w:val="28"/>
          <w:szCs w:val="28"/>
          <w:lang w:val="ru-RU"/>
        </w:rPr>
      </w:pPr>
      <w:r w:rsidRPr="00AF17E5"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ru-RU"/>
        </w:rPr>
        <w:t xml:space="preserve">      </w:t>
      </w:r>
      <w:r w:rsidRPr="00AF17E5">
        <w:rPr>
          <w:rFonts w:ascii="Times New Roman" w:hAnsi="Times New Roman"/>
          <w:color w:val="112F51"/>
          <w:spacing w:val="2"/>
          <w:sz w:val="28"/>
          <w:szCs w:val="28"/>
          <w:lang w:val="ru-RU"/>
        </w:rPr>
        <w:t xml:space="preserve"> (тыс. рублей)</w:t>
      </w:r>
    </w:p>
    <w:tbl>
      <w:tblPr>
        <w:tblW w:w="4859" w:type="pct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5508"/>
        <w:gridCol w:w="1869"/>
        <w:gridCol w:w="1869"/>
        <w:gridCol w:w="1869"/>
        <w:gridCol w:w="1869"/>
        <w:gridCol w:w="1869"/>
      </w:tblGrid>
      <w:tr w:rsidR="00DC1A82" w:rsidRPr="005C671B" w:rsidTr="000C7A1A">
        <w:trPr>
          <w:trHeight w:val="657"/>
          <w:jc w:val="center"/>
        </w:trPr>
        <w:tc>
          <w:tcPr>
            <w:tcW w:w="200" w:type="pct"/>
            <w:shd w:val="clear" w:color="auto" w:fill="E5B8B7" w:themeFill="accent2" w:themeFillTint="66"/>
            <w:noWrap/>
            <w:vAlign w:val="center"/>
          </w:tcPr>
          <w:p w:rsidR="00DC1A82" w:rsidRPr="00337934" w:rsidRDefault="00DC1A82" w:rsidP="0080589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9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C1A82" w:rsidRPr="00337934" w:rsidRDefault="00DC1A82" w:rsidP="0080589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934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80" w:type="pct"/>
            <w:shd w:val="clear" w:color="auto" w:fill="E5B8B7" w:themeFill="accent2" w:themeFillTint="66"/>
            <w:vAlign w:val="center"/>
          </w:tcPr>
          <w:p w:rsidR="00DC1A82" w:rsidRPr="00337934" w:rsidRDefault="00DC1A82" w:rsidP="00805896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337934">
              <w:rPr>
                <w:rFonts w:ascii="Times New Roman" w:hAnsi="Times New Roman"/>
                <w:b/>
                <w:sz w:val="32"/>
                <w:szCs w:val="28"/>
              </w:rPr>
              <w:t>Наименование</w:t>
            </w:r>
          </w:p>
        </w:tc>
        <w:tc>
          <w:tcPr>
            <w:tcW w:w="604" w:type="pct"/>
            <w:shd w:val="clear" w:color="auto" w:fill="E5B8B7" w:themeFill="accent2" w:themeFillTint="66"/>
            <w:vAlign w:val="center"/>
          </w:tcPr>
          <w:p w:rsidR="00DC1A82" w:rsidRPr="00E644BC" w:rsidRDefault="00DC1A82" w:rsidP="000C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604" w:type="pct"/>
            <w:shd w:val="clear" w:color="auto" w:fill="E5B8B7" w:themeFill="accent2" w:themeFillTint="66"/>
          </w:tcPr>
          <w:p w:rsidR="00DC1A82" w:rsidRPr="00E644BC" w:rsidRDefault="00DC1A82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Решение о</w:t>
            </w:r>
          </w:p>
          <w:p w:rsidR="00DC1A82" w:rsidRPr="00E644BC" w:rsidRDefault="00DC1A82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</w:tc>
        <w:tc>
          <w:tcPr>
            <w:tcW w:w="1812" w:type="pct"/>
            <w:gridSpan w:val="3"/>
            <w:shd w:val="clear" w:color="auto" w:fill="E5B8B7" w:themeFill="accent2" w:themeFillTint="66"/>
            <w:vAlign w:val="center"/>
          </w:tcPr>
          <w:p w:rsidR="00DC1A82" w:rsidRPr="00E644BC" w:rsidRDefault="00DC1A82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Проект решения о бюджете</w:t>
            </w:r>
          </w:p>
          <w:p w:rsidR="00DC1A82" w:rsidRPr="00E644BC" w:rsidRDefault="00DC1A82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DC1A82" w:rsidRPr="005C671B" w:rsidTr="00DC1A82">
        <w:trPr>
          <w:trHeight w:val="469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DC1A82" w:rsidRPr="00337934" w:rsidRDefault="00DC1A82" w:rsidP="008058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vAlign w:val="center"/>
          </w:tcPr>
          <w:p w:rsidR="00DC1A82" w:rsidRPr="00337934" w:rsidRDefault="00DC1A82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0D02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0D028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E5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E578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E5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proofErr w:type="spellStart"/>
            <w:r w:rsidR="00E578C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  <w:proofErr w:type="spellEnd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381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F159B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3819A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381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669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819A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805896" w:rsidRPr="005C671B" w:rsidTr="00591E96">
        <w:trPr>
          <w:trHeight w:val="781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467ABC" w:rsidP="008058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9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80" w:type="pct"/>
            <w:shd w:val="clear" w:color="auto" w:fill="8DB3E2" w:themeFill="text2" w:themeFillTint="66"/>
          </w:tcPr>
          <w:p w:rsidR="00467ABC" w:rsidRPr="00337934" w:rsidRDefault="00467ABC" w:rsidP="00805896">
            <w:pPr>
              <w:rPr>
                <w:rFonts w:ascii="Times New Roman" w:hAnsi="Times New Roman"/>
                <w:sz w:val="28"/>
                <w:szCs w:val="28"/>
              </w:rPr>
            </w:pPr>
            <w:r w:rsidRPr="00337934">
              <w:rPr>
                <w:rFonts w:ascii="Times New Roman" w:hAnsi="Times New Roman"/>
                <w:sz w:val="28"/>
                <w:szCs w:val="28"/>
              </w:rPr>
              <w:t>Расходы, всего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6B4DC2" w:rsidRDefault="000D0282" w:rsidP="000D0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217 236,5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E578C7" w:rsidRDefault="00F37017" w:rsidP="00E578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578C7">
              <w:rPr>
                <w:rFonts w:ascii="Times New Roman" w:hAnsi="Times New Roman"/>
                <w:sz w:val="28"/>
                <w:szCs w:val="28"/>
                <w:lang w:val="ru-RU"/>
              </w:rPr>
              <w:t>82</w:t>
            </w:r>
            <w:r w:rsidR="00E578C7">
              <w:rPr>
                <w:rFonts w:ascii="Times New Roman" w:hAnsi="Times New Roman"/>
                <w:sz w:val="28"/>
                <w:szCs w:val="28"/>
              </w:rPr>
              <w:t> </w:t>
            </w:r>
            <w:r w:rsidR="00E578C7">
              <w:rPr>
                <w:rFonts w:ascii="Times New Roman" w:hAnsi="Times New Roman"/>
                <w:sz w:val="28"/>
                <w:szCs w:val="28"/>
                <w:lang w:val="ru-RU"/>
              </w:rPr>
              <w:t>538,2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E578C7" w:rsidRDefault="00E578C7" w:rsidP="00275D7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187 184,7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B7536D" w:rsidRDefault="006B0DC2" w:rsidP="00F1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159BB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 8</w:t>
            </w:r>
            <w:r w:rsidR="00F159BB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15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B7536D" w:rsidRDefault="006B0DC2" w:rsidP="00F1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159BB">
              <w:rPr>
                <w:rFonts w:ascii="Times New Roman" w:hAnsi="Times New Roman"/>
                <w:sz w:val="28"/>
                <w:szCs w:val="28"/>
              </w:rPr>
              <w:t>59 591,6</w:t>
            </w:r>
          </w:p>
        </w:tc>
      </w:tr>
      <w:tr w:rsidR="00805896" w:rsidRPr="005C671B" w:rsidTr="00463898">
        <w:trPr>
          <w:trHeight w:val="677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467ABC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467ABC" w:rsidRPr="00AF17E5" w:rsidRDefault="00467ABC" w:rsidP="0080589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 к общему </w:t>
            </w:r>
          </w:p>
          <w:p w:rsidR="00467ABC" w:rsidRPr="00AF17E5" w:rsidRDefault="00467ABC" w:rsidP="0080589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объему расходов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6B4DC2" w:rsidRDefault="009A101C" w:rsidP="000D0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D028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D02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E578C7" w:rsidRDefault="00E578C7" w:rsidP="00F06D1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E578C7" w:rsidRDefault="00E578C7" w:rsidP="008058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28,4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6B0DC2" w:rsidP="00F1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159B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6B0DC2" w:rsidP="00700D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00D6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805896" w:rsidRPr="005C671B" w:rsidTr="00A603A6">
        <w:trPr>
          <w:trHeight w:val="728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467ABC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79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467ABC" w:rsidRPr="00337934" w:rsidRDefault="00467ABC" w:rsidP="00805896">
            <w:pPr>
              <w:rPr>
                <w:rFonts w:ascii="Times New Roman" w:hAnsi="Times New Roman"/>
                <w:sz w:val="28"/>
                <w:szCs w:val="28"/>
              </w:rPr>
            </w:pPr>
            <w:r w:rsidRPr="00337934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города 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6B4DC2" w:rsidRDefault="000D0282" w:rsidP="009A1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204 442,2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E578C7" w:rsidRDefault="00E578C7" w:rsidP="00F3701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257 247,5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E578C7" w:rsidRDefault="00E578C7" w:rsidP="00275D7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157 731,4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6B0DC2" w:rsidP="00F1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159BB">
              <w:rPr>
                <w:rFonts w:ascii="Times New Roman" w:hAnsi="Times New Roman"/>
                <w:sz w:val="28"/>
                <w:szCs w:val="28"/>
              </w:rPr>
              <w:t>44 438,3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700D6F" w:rsidP="00927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143 871,6</w:t>
            </w:r>
          </w:p>
        </w:tc>
      </w:tr>
      <w:tr w:rsidR="00805896" w:rsidRPr="005C671B" w:rsidTr="00463898">
        <w:trPr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591E96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0" w:type="pct"/>
            <w:shd w:val="clear" w:color="auto" w:fill="auto"/>
          </w:tcPr>
          <w:p w:rsidR="00467ABC" w:rsidRPr="00AF17E5" w:rsidRDefault="00694036" w:rsidP="00591E9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содержание муниципального жилого фонда за счет средств местного бюджета</w:t>
            </w:r>
            <w:r w:rsidR="00E578C7">
              <w:rPr>
                <w:rFonts w:ascii="Times New Roman" w:hAnsi="Times New Roman"/>
                <w:sz w:val="28"/>
                <w:szCs w:val="28"/>
                <w:lang w:val="ru-RU"/>
              </w:rPr>
              <w:t>, из них: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402897" w:rsidRDefault="000D0282" w:rsidP="000D0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9403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="0069403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E578C7" w:rsidRDefault="00E578C7" w:rsidP="00F370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19 592,1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E578C7" w:rsidRDefault="00E578C7" w:rsidP="00275D7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23 787,5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F159BB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11 543,0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700D6F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11 264,0</w:t>
            </w:r>
          </w:p>
        </w:tc>
      </w:tr>
      <w:tr w:rsidR="00E578C7" w:rsidRPr="00E578C7" w:rsidTr="00463898">
        <w:trPr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E578C7" w:rsidRDefault="00E578C7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E578C7" w:rsidRPr="00AF17E5" w:rsidRDefault="00E578C7" w:rsidP="00591E9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переселению граждан из аварийного жилфонда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E578C7" w:rsidRPr="00E578C7" w:rsidRDefault="00E578C7" w:rsidP="000D02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E578C7" w:rsidRDefault="00D57DFB" w:rsidP="00F3701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7 640,2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E578C7" w:rsidRDefault="00E578C7" w:rsidP="00275D7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14 261,5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E578C7" w:rsidRPr="00E578C7" w:rsidRDefault="00E578C7" w:rsidP="008058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23 498,9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E578C7" w:rsidRPr="00E578C7" w:rsidRDefault="00E578C7" w:rsidP="008058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694036" w:rsidRPr="005C671B" w:rsidTr="00463898">
        <w:trPr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694036" w:rsidRPr="00E578C7" w:rsidRDefault="00694036" w:rsidP="0080589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80" w:type="pct"/>
            <w:shd w:val="clear" w:color="auto" w:fill="auto"/>
          </w:tcPr>
          <w:p w:rsidR="00694036" w:rsidRPr="00AF17E5" w:rsidRDefault="00694036" w:rsidP="00D57DF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-  взносы на проведение капитального р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монта муниципального жилого фонда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Default="000D0282" w:rsidP="009A1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9 227,9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Pr="00D57DFB" w:rsidRDefault="00D57DFB" w:rsidP="00194F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10 017,7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Pr="00E578C7" w:rsidRDefault="00F159BB" w:rsidP="00E578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578C7">
              <w:rPr>
                <w:rFonts w:ascii="Times New Roman" w:hAnsi="Times New Roman"/>
                <w:sz w:val="28"/>
                <w:szCs w:val="28"/>
              </w:rPr>
              <w:t> </w:t>
            </w:r>
            <w:r w:rsidR="00E578C7">
              <w:rPr>
                <w:rFonts w:ascii="Times New Roman" w:hAnsi="Times New Roman"/>
                <w:sz w:val="28"/>
                <w:szCs w:val="28"/>
                <w:lang w:val="ru-RU"/>
              </w:rPr>
              <w:t>193,2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Pr="00E578C7" w:rsidRDefault="001206AA" w:rsidP="00E578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578C7">
              <w:rPr>
                <w:rFonts w:ascii="Times New Roman" w:hAnsi="Times New Roman"/>
                <w:sz w:val="28"/>
                <w:szCs w:val="28"/>
              </w:rPr>
              <w:t> </w:t>
            </w:r>
            <w:r w:rsidR="00E578C7">
              <w:rPr>
                <w:rFonts w:ascii="Times New Roman" w:hAnsi="Times New Roman"/>
                <w:sz w:val="28"/>
                <w:szCs w:val="28"/>
                <w:lang w:val="ru-RU"/>
              </w:rPr>
              <w:t>165,1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Pr="00E578C7" w:rsidRDefault="00E578C7" w:rsidP="00F159B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9 165,1</w:t>
            </w:r>
          </w:p>
        </w:tc>
      </w:tr>
      <w:tr w:rsidR="00805896" w:rsidRPr="005C671B" w:rsidTr="00463898">
        <w:trPr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591E96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0" w:type="pct"/>
            <w:shd w:val="clear" w:color="auto" w:fill="auto"/>
          </w:tcPr>
          <w:p w:rsidR="00467ABC" w:rsidRPr="00337934" w:rsidRDefault="00694036" w:rsidP="009902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коммунальное хозяйство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402897" w:rsidRDefault="000D0282" w:rsidP="000D02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3 523,4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E578C7" w:rsidRDefault="00E578C7" w:rsidP="00F3701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5 698,5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E578C7" w:rsidRDefault="00E578C7" w:rsidP="008058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5 665,8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E578C7" w:rsidRDefault="00E578C7" w:rsidP="006B0DC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5 865,8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E578C7" w:rsidRDefault="00E578C7" w:rsidP="008058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5 985,8</w:t>
            </w:r>
          </w:p>
        </w:tc>
      </w:tr>
      <w:tr w:rsidR="00805896" w:rsidRPr="005C671B" w:rsidTr="00463898">
        <w:trPr>
          <w:trHeight w:val="1556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591E96" w:rsidRDefault="00591E96" w:rsidP="008058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1E9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80" w:type="pct"/>
            <w:shd w:val="clear" w:color="auto" w:fill="auto"/>
          </w:tcPr>
          <w:p w:rsidR="00467ABC" w:rsidRPr="00AF17E5" w:rsidRDefault="00694036" w:rsidP="0080589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приобретению спецте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ники в лизинг для благоустройства терр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AF17E5">
              <w:rPr>
                <w:rFonts w:ascii="Times New Roman" w:hAnsi="Times New Roman"/>
                <w:sz w:val="28"/>
                <w:szCs w:val="28"/>
                <w:lang w:val="ru-RU"/>
              </w:rPr>
              <w:t>тории города  Балаково за счет средств местного бюджета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402897" w:rsidRDefault="000D0282" w:rsidP="009A10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2 495,2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A1CC4" w:rsidRDefault="00CA1CC4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7ABC" w:rsidRPr="00E578C7" w:rsidRDefault="00E578C7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462,4</w:t>
            </w:r>
          </w:p>
          <w:p w:rsidR="00CA1CC4" w:rsidRPr="005C671B" w:rsidRDefault="00CA1CC4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E578C7" w:rsidRDefault="00E578C7" w:rsidP="00275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275D71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6B0DC2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891945" w:rsidRPr="005C671B" w:rsidRDefault="00891945" w:rsidP="00BF2D44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  <w:sectPr w:rsidR="00891945" w:rsidRPr="005C671B" w:rsidSect="007610A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A2FA7" w:rsidRPr="007B07AE" w:rsidRDefault="00DB20CC" w:rsidP="003D116D">
      <w:pPr>
        <w:spacing w:after="0" w:line="240" w:lineRule="auto"/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7B07AE">
        <w:rPr>
          <w:rFonts w:ascii="Cambria" w:hAnsi="Cambria"/>
          <w:b/>
          <w:bCs/>
          <w:noProof/>
          <w:color w:val="7030A0"/>
          <w:sz w:val="36"/>
          <w:szCs w:val="36"/>
          <w:lang w:val="ru-RU" w:eastAsia="ru-RU"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8729432</wp:posOffset>
            </wp:positionH>
            <wp:positionV relativeFrom="paragraph">
              <wp:posOffset>-204361</wp:posOffset>
            </wp:positionV>
            <wp:extent cx="1226951" cy="1226952"/>
            <wp:effectExtent l="19050" t="19050" r="11299" b="11298"/>
            <wp:wrapNone/>
            <wp:docPr id="73" name="Рисунок 3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51" cy="1226952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6D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Расходы бюджета</w:t>
      </w:r>
      <w:r w:rsidR="0027476C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 </w:t>
      </w:r>
      <w:r w:rsidR="00332027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муниципального образования город Балаково</w:t>
      </w:r>
    </w:p>
    <w:p w:rsidR="0032726D" w:rsidRPr="007B07AE" w:rsidRDefault="00332027" w:rsidP="003A2FA7">
      <w:pPr>
        <w:spacing w:after="0" w:line="240" w:lineRule="auto"/>
        <w:jc w:val="center"/>
        <w:rPr>
          <w:rFonts w:ascii="Cambria" w:hAnsi="Cambria"/>
          <w:b/>
          <w:bCs/>
          <w:color w:val="7030A0"/>
          <w:sz w:val="36"/>
          <w:szCs w:val="36"/>
          <w:lang w:val="ru-RU"/>
        </w:rPr>
      </w:pPr>
      <w:r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на </w:t>
      </w:r>
      <w:r w:rsidR="006E1D0B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>молодежную политику, физическую культуру и спорт</w:t>
      </w:r>
      <w:r w:rsidR="0032726D" w:rsidRPr="007B07AE">
        <w:rPr>
          <w:rFonts w:ascii="Cambria" w:hAnsi="Cambria"/>
          <w:b/>
          <w:bCs/>
          <w:color w:val="7030A0"/>
          <w:sz w:val="36"/>
          <w:szCs w:val="36"/>
          <w:lang w:val="ru-RU"/>
        </w:rPr>
        <w:t xml:space="preserve"> </w:t>
      </w:r>
    </w:p>
    <w:p w:rsidR="00BF2D44" w:rsidRPr="00AF17E5" w:rsidRDefault="0032726D" w:rsidP="0032726D">
      <w:pPr>
        <w:jc w:val="right"/>
        <w:rPr>
          <w:rFonts w:ascii="Times New Roman" w:hAnsi="Times New Roman"/>
          <w:color w:val="112F51"/>
          <w:spacing w:val="2"/>
          <w:sz w:val="28"/>
          <w:szCs w:val="28"/>
          <w:lang w:val="ru-RU"/>
        </w:rPr>
      </w:pPr>
      <w:r w:rsidRPr="00AF17E5">
        <w:rPr>
          <w:rFonts w:ascii="Times New Roman" w:hAnsi="Times New Roman"/>
          <w:color w:val="112F51"/>
          <w:spacing w:val="2"/>
          <w:sz w:val="28"/>
          <w:szCs w:val="28"/>
          <w:lang w:val="ru-RU"/>
        </w:rPr>
        <w:t xml:space="preserve"> </w:t>
      </w:r>
    </w:p>
    <w:p w:rsidR="002A526B" w:rsidRPr="00AF17E5" w:rsidRDefault="0096646A" w:rsidP="0096646A">
      <w:pPr>
        <w:jc w:val="center"/>
        <w:rPr>
          <w:rFonts w:ascii="Times New Roman" w:hAnsi="Times New Roman"/>
          <w:color w:val="112F51"/>
          <w:spacing w:val="2"/>
          <w:sz w:val="28"/>
          <w:szCs w:val="28"/>
          <w:lang w:val="ru-RU"/>
        </w:rPr>
      </w:pPr>
      <w:r w:rsidRPr="00AF17E5">
        <w:rPr>
          <w:rFonts w:ascii="Times New Roman" w:hAnsi="Times New Roman"/>
          <w:color w:val="112F51"/>
          <w:spacing w:val="2"/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32726D" w:rsidRPr="00513B9C" w:rsidRDefault="0096646A" w:rsidP="00944969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AF17E5">
        <w:rPr>
          <w:rFonts w:ascii="Times New Roman" w:hAnsi="Times New Roman"/>
          <w:color w:val="112F51"/>
          <w:spacing w:val="2"/>
          <w:sz w:val="28"/>
          <w:szCs w:val="28"/>
          <w:lang w:val="ru-RU"/>
        </w:rPr>
        <w:t xml:space="preserve"> </w:t>
      </w:r>
      <w:r w:rsidR="0032726D" w:rsidRPr="00513B9C">
        <w:rPr>
          <w:rFonts w:ascii="Times New Roman" w:hAnsi="Times New Roman"/>
          <w:color w:val="112F51"/>
          <w:spacing w:val="2"/>
          <w:sz w:val="28"/>
          <w:szCs w:val="28"/>
        </w:rPr>
        <w:t>(</w:t>
      </w:r>
      <w:proofErr w:type="spellStart"/>
      <w:proofErr w:type="gramStart"/>
      <w:r w:rsidR="0032726D" w:rsidRPr="00513B9C">
        <w:rPr>
          <w:rFonts w:ascii="Times New Roman" w:hAnsi="Times New Roman"/>
          <w:color w:val="112F51"/>
          <w:spacing w:val="2"/>
          <w:sz w:val="28"/>
          <w:szCs w:val="28"/>
        </w:rPr>
        <w:t>тыс</w:t>
      </w:r>
      <w:proofErr w:type="spellEnd"/>
      <w:proofErr w:type="gramEnd"/>
      <w:r w:rsidR="0032726D" w:rsidRPr="00513B9C">
        <w:rPr>
          <w:rFonts w:ascii="Times New Roman" w:hAnsi="Times New Roman"/>
          <w:color w:val="112F51"/>
          <w:spacing w:val="2"/>
          <w:sz w:val="28"/>
          <w:szCs w:val="28"/>
        </w:rPr>
        <w:t>. рублей)</w:t>
      </w:r>
    </w:p>
    <w:tbl>
      <w:tblPr>
        <w:tblW w:w="4786" w:type="pct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6715"/>
        <w:gridCol w:w="1713"/>
        <w:gridCol w:w="1524"/>
        <w:gridCol w:w="1524"/>
        <w:gridCol w:w="1530"/>
        <w:gridCol w:w="1586"/>
      </w:tblGrid>
      <w:tr w:rsidR="005417DB" w:rsidRPr="005C671B" w:rsidTr="000C7A1A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5417DB" w:rsidRPr="00513B9C" w:rsidRDefault="005417DB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5417DB" w:rsidRPr="00513B9C" w:rsidRDefault="005417DB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13" w:type="pct"/>
            <w:shd w:val="clear" w:color="auto" w:fill="E5B8B7" w:themeFill="accent2" w:themeFillTint="66"/>
          </w:tcPr>
          <w:p w:rsidR="005417DB" w:rsidRPr="00513B9C" w:rsidRDefault="005417DB" w:rsidP="00A32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509" w:type="pct"/>
            <w:shd w:val="clear" w:color="auto" w:fill="E5B8B7" w:themeFill="accent2" w:themeFillTint="66"/>
            <w:vAlign w:val="center"/>
          </w:tcPr>
          <w:p w:rsidR="005417DB" w:rsidRPr="00E644BC" w:rsidRDefault="005417DB" w:rsidP="000C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509" w:type="pct"/>
            <w:shd w:val="clear" w:color="auto" w:fill="E5B8B7" w:themeFill="accent2" w:themeFillTint="66"/>
          </w:tcPr>
          <w:p w:rsidR="005417DB" w:rsidRPr="00E644BC" w:rsidRDefault="005417DB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Решение о</w:t>
            </w:r>
          </w:p>
          <w:p w:rsidR="005417DB" w:rsidRPr="00E644BC" w:rsidRDefault="005417DB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</w:tc>
        <w:tc>
          <w:tcPr>
            <w:tcW w:w="1549" w:type="pct"/>
            <w:gridSpan w:val="3"/>
            <w:shd w:val="clear" w:color="auto" w:fill="E5B8B7" w:themeFill="accent2" w:themeFillTint="66"/>
            <w:vAlign w:val="center"/>
          </w:tcPr>
          <w:p w:rsidR="005417DB" w:rsidRPr="00E644BC" w:rsidRDefault="005417DB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Проект решения о бюджете</w:t>
            </w:r>
          </w:p>
          <w:p w:rsidR="005417DB" w:rsidRPr="00E644BC" w:rsidRDefault="005417DB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5417DB" w:rsidRPr="005C671B" w:rsidTr="000C7A1A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5417DB" w:rsidRPr="00513B9C" w:rsidRDefault="005417DB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pct"/>
            <w:shd w:val="clear" w:color="auto" w:fill="auto"/>
          </w:tcPr>
          <w:p w:rsidR="005417DB" w:rsidRPr="00513B9C" w:rsidRDefault="005417DB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5417DB" w:rsidRPr="00E644BC" w:rsidRDefault="005417DB" w:rsidP="00094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0940A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417DB" w:rsidRPr="00E644BC" w:rsidRDefault="005417DB" w:rsidP="00D57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D57D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09" w:type="pct"/>
            <w:shd w:val="clear" w:color="auto" w:fill="auto"/>
            <w:vAlign w:val="center"/>
          </w:tcPr>
          <w:p w:rsidR="005417DB" w:rsidRPr="00E644BC" w:rsidRDefault="005417DB" w:rsidP="004A6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proofErr w:type="spellStart"/>
            <w:r w:rsidR="004A63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  <w:proofErr w:type="spellEnd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11" w:type="pct"/>
            <w:shd w:val="clear" w:color="auto" w:fill="auto"/>
            <w:vAlign w:val="center"/>
          </w:tcPr>
          <w:p w:rsidR="005417DB" w:rsidRPr="00E644BC" w:rsidRDefault="005417DB" w:rsidP="004A6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0908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4A63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29" w:type="pct"/>
            <w:shd w:val="clear" w:color="auto" w:fill="auto"/>
            <w:vAlign w:val="center"/>
          </w:tcPr>
          <w:p w:rsidR="005417DB" w:rsidRPr="00E644BC" w:rsidRDefault="005417DB" w:rsidP="00882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B1F0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82B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A32219" w:rsidRPr="005C671B" w:rsidTr="005417DB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3" w:type="pct"/>
            <w:shd w:val="clear" w:color="auto" w:fill="8DB3E2" w:themeFill="text2" w:themeFillTint="66"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509" w:type="pct"/>
            <w:shd w:val="clear" w:color="auto" w:fill="8DB3E2" w:themeFill="text2" w:themeFillTint="66"/>
            <w:vAlign w:val="center"/>
          </w:tcPr>
          <w:p w:rsidR="00A32219" w:rsidRPr="00AC3775" w:rsidRDefault="000940A6" w:rsidP="00F26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67 192,5</w:t>
            </w:r>
          </w:p>
        </w:tc>
        <w:tc>
          <w:tcPr>
            <w:tcW w:w="509" w:type="pct"/>
            <w:shd w:val="clear" w:color="auto" w:fill="8DB3E2" w:themeFill="text2" w:themeFillTint="66"/>
            <w:vAlign w:val="center"/>
          </w:tcPr>
          <w:p w:rsidR="00A32219" w:rsidRPr="004E601F" w:rsidRDefault="004E601F" w:rsidP="00804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51 871,3</w:t>
            </w:r>
          </w:p>
        </w:tc>
        <w:tc>
          <w:tcPr>
            <w:tcW w:w="509" w:type="pct"/>
            <w:shd w:val="clear" w:color="auto" w:fill="8DB3E2" w:themeFill="text2" w:themeFillTint="66"/>
            <w:vAlign w:val="center"/>
          </w:tcPr>
          <w:p w:rsidR="00A32219" w:rsidRPr="004A633C" w:rsidRDefault="004A633C" w:rsidP="008B6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52 990,9</w:t>
            </w:r>
          </w:p>
        </w:tc>
        <w:tc>
          <w:tcPr>
            <w:tcW w:w="511" w:type="pct"/>
            <w:shd w:val="clear" w:color="auto" w:fill="8DB3E2" w:themeFill="text2" w:themeFillTint="66"/>
            <w:vAlign w:val="center"/>
          </w:tcPr>
          <w:p w:rsidR="00A32219" w:rsidRPr="00CA093B" w:rsidRDefault="00CA093B" w:rsidP="00090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54 697,1</w:t>
            </w:r>
          </w:p>
        </w:tc>
        <w:tc>
          <w:tcPr>
            <w:tcW w:w="529" w:type="pct"/>
            <w:shd w:val="clear" w:color="auto" w:fill="8DB3E2" w:themeFill="text2" w:themeFillTint="66"/>
            <w:vAlign w:val="center"/>
          </w:tcPr>
          <w:p w:rsidR="00A32219" w:rsidRPr="00CA093B" w:rsidRDefault="00CA093B" w:rsidP="00090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56 392,1</w:t>
            </w:r>
          </w:p>
        </w:tc>
      </w:tr>
      <w:tr w:rsidR="00A32219" w:rsidRPr="005C671B" w:rsidTr="005417DB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3" w:type="pct"/>
            <w:shd w:val="clear" w:color="auto" w:fill="auto"/>
          </w:tcPr>
          <w:p w:rsidR="00A32219" w:rsidRPr="00AF17E5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% к общему объему расходов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AC3775" w:rsidRDefault="000940A6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4E601F" w:rsidRDefault="004E601F" w:rsidP="00785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6,4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021D71" w:rsidRDefault="008B60D0" w:rsidP="004A6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32219" w:rsidRPr="00CA093B" w:rsidRDefault="00CA093B" w:rsidP="0011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32219" w:rsidRPr="00CA093B" w:rsidRDefault="00CA093B" w:rsidP="0011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8,4</w:t>
            </w:r>
          </w:p>
        </w:tc>
      </w:tr>
      <w:tr w:rsidR="00A32219" w:rsidRPr="005C671B" w:rsidTr="005417DB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3" w:type="pct"/>
            <w:shd w:val="clear" w:color="auto" w:fill="auto"/>
          </w:tcPr>
          <w:p w:rsidR="00A32219" w:rsidRPr="00AF17E5" w:rsidRDefault="00A32219" w:rsidP="00313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Отношение среднемесячной номинальной зарплаты работников муниципальных учреждений спорта, ф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зической культуры, молодежной политики к средн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месячной номинальной зарплате, работников, зан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я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тых в сфере экономики </w:t>
            </w:r>
            <w:proofErr w:type="gramStart"/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</w:t>
            </w:r>
            <w:proofErr w:type="gramEnd"/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 Балаково (%)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B31CD0" w:rsidRDefault="00DF3895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4E601F" w:rsidRDefault="001206AA" w:rsidP="004E6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spellStart"/>
            <w:r w:rsidR="004E60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  <w:proofErr w:type="spellEnd"/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4A633C" w:rsidRDefault="004A633C" w:rsidP="00E7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32219" w:rsidRPr="00334009" w:rsidRDefault="00F97378" w:rsidP="00E7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32219" w:rsidRPr="00334009" w:rsidRDefault="00F97378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A32219" w:rsidRPr="005C671B" w:rsidTr="005417DB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3" w:type="pct"/>
            <w:shd w:val="clear" w:color="auto" w:fill="auto"/>
          </w:tcPr>
          <w:p w:rsidR="00A32219" w:rsidRPr="00AF17E5" w:rsidRDefault="00A32219" w:rsidP="00313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Средний размер заработной платы работников м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ниципальных учреждений  спорта, физической кул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туры, молодежной политики (руб.)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B31CD0" w:rsidRDefault="00DF3895" w:rsidP="00F26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15 048,3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4E601F" w:rsidRDefault="004E601F" w:rsidP="00F9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17 106,4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4A633C" w:rsidRDefault="004A633C" w:rsidP="004A6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088,9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32219" w:rsidRPr="004A633C" w:rsidRDefault="004A633C" w:rsidP="00F9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20 450,5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32219" w:rsidRPr="004A633C" w:rsidRDefault="004A633C" w:rsidP="00F9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20 828,8</w:t>
            </w:r>
          </w:p>
        </w:tc>
      </w:tr>
      <w:tr w:rsidR="00A32219" w:rsidRPr="005C671B" w:rsidTr="005417DB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332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3" w:type="pct"/>
            <w:shd w:val="clear" w:color="auto" w:fill="auto"/>
          </w:tcPr>
          <w:p w:rsidR="00A32219" w:rsidRPr="00AF17E5" w:rsidRDefault="00A32219" w:rsidP="00313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Доля учреждений спорта, физической культуры, м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лодежной политики, здания которых находятся в аварийном состоянии или требуют капитального ремонта, в общем количестве муниципальных учр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ждений  спорта, физ. культуры, молодежной пол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тики</w:t>
            </w:r>
            <w:proofErr w:type="gramStart"/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B31CD0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1C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3E18DA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3E18DA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32219" w:rsidRPr="003E18DA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32219" w:rsidRPr="003E18DA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32219" w:rsidRPr="005C671B" w:rsidTr="005417DB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332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3" w:type="pct"/>
            <w:shd w:val="clear" w:color="auto" w:fill="auto"/>
          </w:tcPr>
          <w:p w:rsidR="00A32219" w:rsidRPr="00AF17E5" w:rsidRDefault="00A32219" w:rsidP="0082750D">
            <w:pPr>
              <w:tabs>
                <w:tab w:val="left" w:pos="2931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Количество спортивных сооружений на 100 тыс. ч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ловек населения (единиц)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B31CD0" w:rsidRDefault="00FE2D26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38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3E18DA" w:rsidRDefault="00067778" w:rsidP="00805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32219" w:rsidRPr="005C671B" w:rsidTr="005417DB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8275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3" w:type="pct"/>
            <w:shd w:val="clear" w:color="auto" w:fill="auto"/>
          </w:tcPr>
          <w:p w:rsidR="00A32219" w:rsidRPr="00AF17E5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Доля населения, систематически занимающегося ф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зической культурой и спортом, в общей численности населения города Балаково</w:t>
            </w:r>
            <w:proofErr w:type="gramStart"/>
            <w:r w:rsidRPr="00AF17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(%)                                              </w:t>
            </w:r>
            <w:proofErr w:type="gramEnd"/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B31CD0" w:rsidRDefault="00DF3895" w:rsidP="00F26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3E18DA" w:rsidRDefault="00A833EC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32219" w:rsidRPr="003E18DA" w:rsidRDefault="00067778" w:rsidP="0011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856AC4" w:rsidRPr="005C671B" w:rsidRDefault="00856AC4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  <w:sectPr w:rsidR="00856AC4" w:rsidRPr="005C671B" w:rsidSect="00467AB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419E4" w:rsidRPr="007B07AE" w:rsidRDefault="00DB20CC" w:rsidP="007B07AE">
      <w:pPr>
        <w:spacing w:after="0" w:line="240" w:lineRule="auto"/>
        <w:jc w:val="center"/>
        <w:rPr>
          <w:rFonts w:ascii="Cambria" w:hAnsi="Cambria"/>
          <w:b/>
          <w:bCs/>
          <w:color w:val="7030A0"/>
          <w:sz w:val="48"/>
          <w:szCs w:val="48"/>
          <w:u w:val="single"/>
          <w:lang w:val="ru-RU"/>
        </w:rPr>
      </w:pPr>
      <w:r w:rsidRPr="007B07AE">
        <w:rPr>
          <w:rFonts w:ascii="Cambria" w:hAnsi="Cambria"/>
          <w:b/>
          <w:bCs/>
          <w:noProof/>
          <w:color w:val="7030A0"/>
          <w:sz w:val="48"/>
          <w:szCs w:val="48"/>
          <w:u w:val="single"/>
          <w:lang w:val="ru-RU" w:eastAsia="ru-RU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8091805</wp:posOffset>
            </wp:positionH>
            <wp:positionV relativeFrom="paragraph">
              <wp:posOffset>-152400</wp:posOffset>
            </wp:positionV>
            <wp:extent cx="2156460" cy="1431925"/>
            <wp:effectExtent l="19050" t="0" r="0" b="0"/>
            <wp:wrapNone/>
            <wp:docPr id="37" name="Рисунок 40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1BA" w:rsidRPr="007B07AE">
        <w:rPr>
          <w:rFonts w:ascii="Cambria" w:hAnsi="Cambria"/>
          <w:b/>
          <w:bCs/>
          <w:color w:val="7030A0"/>
          <w:sz w:val="48"/>
          <w:szCs w:val="48"/>
          <w:u w:val="single"/>
          <w:lang w:val="ru-RU"/>
        </w:rPr>
        <w:t xml:space="preserve">ОСНОВНЫЕ ПОКАЗАТЕЛИ РАЗВИТИЯ ЭКОНОМИКИ </w:t>
      </w:r>
    </w:p>
    <w:p w:rsidR="00B721BA" w:rsidRPr="007B07AE" w:rsidRDefault="00B721BA" w:rsidP="007B07AE">
      <w:pPr>
        <w:spacing w:after="0" w:line="240" w:lineRule="auto"/>
        <w:jc w:val="center"/>
        <w:rPr>
          <w:rFonts w:ascii="Cambria" w:hAnsi="Cambria"/>
          <w:b/>
          <w:bCs/>
          <w:color w:val="7030A0"/>
          <w:sz w:val="48"/>
          <w:szCs w:val="48"/>
          <w:u w:val="single"/>
          <w:lang w:val="ru-RU"/>
        </w:rPr>
      </w:pPr>
      <w:r w:rsidRPr="007B07AE">
        <w:rPr>
          <w:rFonts w:ascii="Cambria" w:hAnsi="Cambria"/>
          <w:b/>
          <w:bCs/>
          <w:color w:val="7030A0"/>
          <w:sz w:val="48"/>
          <w:szCs w:val="48"/>
          <w:u w:val="single"/>
          <w:lang w:val="ru-RU"/>
        </w:rPr>
        <w:t xml:space="preserve">МУНИЦИПАЛЬНОГО ОБРАЗОВАНИЯ </w:t>
      </w:r>
      <w:proofErr w:type="gramStart"/>
      <w:r w:rsidRPr="007B07AE">
        <w:rPr>
          <w:rFonts w:ascii="Cambria" w:hAnsi="Cambria"/>
          <w:b/>
          <w:bCs/>
          <w:color w:val="7030A0"/>
          <w:sz w:val="48"/>
          <w:szCs w:val="48"/>
          <w:u w:val="single"/>
          <w:lang w:val="ru-RU"/>
        </w:rPr>
        <w:t>г</w:t>
      </w:r>
      <w:proofErr w:type="gramEnd"/>
      <w:r w:rsidRPr="007B07AE">
        <w:rPr>
          <w:rFonts w:ascii="Cambria" w:hAnsi="Cambria"/>
          <w:b/>
          <w:bCs/>
          <w:color w:val="7030A0"/>
          <w:sz w:val="48"/>
          <w:szCs w:val="48"/>
          <w:u w:val="single"/>
          <w:lang w:val="ru-RU"/>
        </w:rPr>
        <w:t>. БАЛАКОВО</w:t>
      </w:r>
    </w:p>
    <w:p w:rsidR="00346AAC" w:rsidRDefault="00346AAC" w:rsidP="00552DD9">
      <w:pPr>
        <w:jc w:val="both"/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</w:pPr>
    </w:p>
    <w:p w:rsidR="0015661D" w:rsidRDefault="0015661D" w:rsidP="00552DD9">
      <w:pPr>
        <w:jc w:val="both"/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</w:pPr>
    </w:p>
    <w:p w:rsidR="00B721BA" w:rsidRPr="00AF17E5" w:rsidRDefault="00B721BA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Численность населения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города Балаково по состоянию </w:t>
      </w:r>
      <w:r w:rsidR="00DC592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на 1 января 201</w:t>
      </w:r>
      <w:r w:rsidR="009F641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6</w:t>
      </w:r>
      <w:r w:rsidR="00DC592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 – </w:t>
      </w:r>
      <w:r w:rsidR="009F641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192,4</w:t>
      </w:r>
      <w:r w:rsidR="00DC592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тыс. человек</w:t>
      </w:r>
      <w:r w:rsidR="004C691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</w:t>
      </w:r>
      <w:r w:rsidR="009F641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4C691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на 1 января 201</w:t>
      </w:r>
      <w:r w:rsidR="009F641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7</w:t>
      </w:r>
      <w:r w:rsidR="004C691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</w:t>
      </w:r>
      <w:r w:rsidR="004C691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</w:t>
      </w:r>
      <w:r w:rsidR="004C691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да – </w:t>
      </w:r>
      <w:r w:rsidR="00124927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191,3</w:t>
      </w:r>
      <w:r w:rsidR="004C691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тыс. человек</w:t>
      </w:r>
      <w:r w:rsidR="00293BA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</w:t>
      </w:r>
      <w:r w:rsidR="00B9134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9F641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на 1 января 2018 года – </w:t>
      </w:r>
      <w:r w:rsidR="00F8665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189,8</w:t>
      </w:r>
      <w:r w:rsidR="009F641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тыс. человек</w:t>
      </w:r>
      <w:r w:rsidR="007E78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, на 1 января 2019 года – 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188,5</w:t>
      </w:r>
      <w:r w:rsidR="007E78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тыс. человек</w:t>
      </w:r>
      <w:r w:rsidR="00293BA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</w:t>
      </w:r>
      <w:r w:rsidR="009F641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="00293BA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Пр</w:t>
      </w:r>
      <w:r w:rsidR="00293BA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</w:t>
      </w:r>
      <w:r w:rsidR="00293BA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гнозно</w:t>
      </w:r>
      <w:proofErr w:type="spellEnd"/>
      <w:r w:rsidR="00293BA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: </w:t>
      </w:r>
      <w:r w:rsidR="009F641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на 1 января 20</w:t>
      </w:r>
      <w:r w:rsidR="007E78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20</w:t>
      </w:r>
      <w:r w:rsidR="009F641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 – 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188,5</w:t>
      </w:r>
      <w:r w:rsidR="009F641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тыс. человек</w:t>
      </w:r>
      <w:r w:rsidR="00124927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 на 1 января 202</w:t>
      </w:r>
      <w:r w:rsidR="007E78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</w:t>
      </w:r>
      <w:r w:rsidR="00124927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 – 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188,5</w:t>
      </w:r>
      <w:r w:rsidR="00124927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тыс. человек</w:t>
      </w:r>
      <w:r w:rsidR="00293BA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 на 1 января 202</w:t>
      </w:r>
      <w:r w:rsidR="007D583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</w:t>
      </w:r>
      <w:r w:rsidR="00293BA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 </w:t>
      </w:r>
      <w:r w:rsidR="006C5E94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–</w:t>
      </w:r>
      <w:r w:rsidR="00293BA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188,5</w:t>
      </w:r>
      <w:r w:rsidR="00293BA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тыс. человек</w:t>
      </w:r>
      <w:r w:rsidR="00DC592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</w:t>
      </w:r>
    </w:p>
    <w:p w:rsidR="00DC592B" w:rsidRPr="00AF17E5" w:rsidRDefault="00DC592B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 xml:space="preserve">Средний размер </w:t>
      </w:r>
      <w:r w:rsidR="002D7BA9"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 xml:space="preserve">страховой </w:t>
      </w:r>
      <w:r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 xml:space="preserve"> пенсии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B00D9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в </w:t>
      </w:r>
      <w:proofErr w:type="spellStart"/>
      <w:r w:rsidR="00B00D9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Балаковском</w:t>
      </w:r>
      <w:proofErr w:type="spellEnd"/>
      <w:r w:rsidR="00B00D9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районе </w:t>
      </w:r>
      <w:r w:rsidR="008316E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за 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2017 год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9B53E0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составил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12394,1руб</w:t>
      </w:r>
      <w:r w:rsidR="00B00D9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лей</w:t>
      </w:r>
      <w:r w:rsidR="009B53E0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 за 201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8</w:t>
      </w:r>
      <w:r w:rsidR="009B53E0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 </w:t>
      </w:r>
      <w:r w:rsidR="00B00D9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–</w:t>
      </w:r>
      <w:r w:rsidR="009B53E0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12971,7</w:t>
      </w:r>
      <w:r w:rsidR="009B53E0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рублей</w:t>
      </w:r>
      <w:r w:rsidR="007B0B60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(рост 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4,7</w:t>
      </w:r>
      <w:r w:rsidR="007B0B60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%)</w:t>
      </w:r>
      <w:r w:rsidR="008316E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, </w:t>
      </w:r>
      <w:r w:rsidR="00F8665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по плану </w:t>
      </w:r>
      <w:r w:rsidR="008316E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на 201</w:t>
      </w:r>
      <w:r w:rsidR="007E78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</w:t>
      </w:r>
      <w:r w:rsidR="008316E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</w:t>
      </w:r>
      <w:r w:rsidR="009F641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– 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13817,4</w:t>
      </w:r>
      <w:r w:rsidR="008316E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рублей</w:t>
      </w:r>
      <w:r w:rsidR="00F8665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(рост 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6,5</w:t>
      </w:r>
      <w:r w:rsidR="00F8665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%). </w:t>
      </w:r>
      <w:proofErr w:type="spellStart"/>
      <w:r w:rsidR="00F8665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Прогнозно</w:t>
      </w:r>
      <w:proofErr w:type="spellEnd"/>
      <w:r w:rsidR="00F8665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:</w:t>
      </w:r>
      <w:r w:rsidR="008316E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20</w:t>
      </w:r>
      <w:r w:rsidR="007E78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20</w:t>
      </w:r>
      <w:r w:rsidR="008316E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</w:t>
      </w:r>
      <w:r w:rsidR="009F641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– 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14218</w:t>
      </w:r>
      <w:r w:rsidR="008316E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рублей</w:t>
      </w:r>
      <w:r w:rsidR="00F8665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(102,9% к 201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</w:t>
      </w:r>
      <w:r w:rsidR="00F8665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году)</w:t>
      </w:r>
      <w:r w:rsidR="008316E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 20</w:t>
      </w:r>
      <w:r w:rsidR="009B53E0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</w:t>
      </w:r>
      <w:r w:rsidR="007E78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</w:t>
      </w:r>
      <w:r w:rsidR="008316E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</w:t>
      </w:r>
      <w:r w:rsidR="009F641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– 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14</w:t>
      </w:r>
      <w:r w:rsidR="007D583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630</w:t>
      </w:r>
      <w:r w:rsidR="00F8665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рублей (102,9% к 202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0</w:t>
      </w:r>
      <w:r w:rsidR="00F8665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году), 202</w:t>
      </w:r>
      <w:r w:rsidR="007E78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</w:t>
      </w:r>
      <w:r w:rsidR="00F8665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 – </w:t>
      </w:r>
      <w:r w:rsidR="002D7B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15055</w:t>
      </w:r>
      <w:r w:rsidR="008316E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рублей</w:t>
      </w:r>
      <w:r w:rsidR="003D7FE5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(102,9 % к 202</w:t>
      </w:r>
      <w:r w:rsidR="007E78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</w:t>
      </w:r>
      <w:r w:rsidR="003D7FE5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году)</w:t>
      </w:r>
      <w:r w:rsidR="007B0B60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</w:t>
      </w:r>
    </w:p>
    <w:p w:rsidR="007B0B60" w:rsidRPr="00AF17E5" w:rsidRDefault="007B0B60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proofErr w:type="gramStart"/>
      <w:r w:rsidRPr="00DF45BD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В жилищном строительстве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4A3BA5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з</w:t>
      </w:r>
      <w:r w:rsidR="00293BA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а</w:t>
      </w:r>
      <w:r w:rsidR="00C242F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2017 год </w:t>
      </w:r>
      <w:r w:rsidR="00293BA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на территории города Балаково введено жилья</w:t>
      </w:r>
      <w:r w:rsidR="00C242F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общей площадью</w:t>
      </w:r>
      <w:r w:rsidR="004E5CA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293BA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57,8</w:t>
      </w:r>
      <w:r w:rsidR="004E5CA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тыс.кв.м., </w:t>
      </w:r>
      <w:r w:rsidR="00293BA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это 123 % к уровню 2016 года, в том числе приходящаяся на одного жителя города Балаково – 0,3 кв.м..   </w:t>
      </w:r>
      <w:r w:rsidR="005F1488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За</w:t>
      </w:r>
      <w:r w:rsidR="004E5CA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2018 год</w:t>
      </w:r>
      <w:r w:rsidR="005F1488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введено жилья общей площадью 30,5 тыс.кв.м. или 52,7 % к уровню </w:t>
      </w:r>
      <w:r w:rsidR="005F1488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2017 года, в том числе приходяще</w:t>
      </w:r>
      <w:r w:rsidR="004A3BA5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го</w:t>
      </w:r>
      <w:r w:rsidR="005F1488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ся на одного жителя</w:t>
      </w:r>
      <w:proofErr w:type="gramEnd"/>
      <w:r w:rsidR="005F1488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города Балаково – </w:t>
      </w:r>
      <w:r w:rsidR="004A3BA5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0,2</w:t>
      </w:r>
      <w:r w:rsidR="005F1488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кв.м.</w:t>
      </w:r>
      <w:r w:rsidR="004A3BA5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 за 9 месяцев 2019 года – 0,06 кв.м</w:t>
      </w:r>
      <w:proofErr w:type="gramStart"/>
      <w:r w:rsidR="004A3BA5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</w:t>
      </w:r>
      <w:r w:rsidR="005F1488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. </w:t>
      </w:r>
      <w:r w:rsidR="00FD5B6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proofErr w:type="gramEnd"/>
      <w:r w:rsidR="004A3BA5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По итогам 9 месяцев 2019 года показ</w:t>
      </w:r>
      <w:r w:rsidR="004A3BA5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а</w:t>
      </w:r>
      <w:r w:rsidR="004A3BA5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тель составил 11898 м. кв., это 88,5% к уровню аналогичного периода 201</w:t>
      </w:r>
      <w:r w:rsidR="007D583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8</w:t>
      </w:r>
      <w:r w:rsidR="004A3BA5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года.</w:t>
      </w:r>
      <w:r w:rsidR="00876B8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 </w:t>
      </w:r>
      <w:r w:rsidR="00FD5B6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План по вводу жилья в эксплуатацию на 201</w:t>
      </w:r>
      <w:r w:rsidR="005F1488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</w:t>
      </w:r>
      <w:r w:rsidR="00FD5B6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 по </w:t>
      </w:r>
      <w:proofErr w:type="gramStart"/>
      <w:r w:rsidR="00FD5B6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г</w:t>
      </w:r>
      <w:proofErr w:type="gramEnd"/>
      <w:r w:rsidR="00FD5B6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 Балаково</w:t>
      </w:r>
      <w:r w:rsidR="004A3BA5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</w:t>
      </w:r>
      <w:r w:rsidR="00FD5B6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составляет </w:t>
      </w:r>
      <w:r w:rsidR="004A3BA5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56 тыс.м.кв.</w:t>
      </w:r>
      <w:r w:rsidR="00FD5B6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</w:t>
      </w:r>
      <w:r w:rsidR="007D583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ил 70% от планируемых показателей.</w:t>
      </w:r>
      <w:r w:rsidR="00FD5B6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proofErr w:type="gramStart"/>
      <w:r w:rsidR="00FD5B6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Прогнозно</w:t>
      </w:r>
      <w:proofErr w:type="spellEnd"/>
      <w:r w:rsidR="00FD5B6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: на 20</w:t>
      </w:r>
      <w:r w:rsidR="005F1488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20</w:t>
      </w:r>
      <w:r w:rsidR="00FD5B6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</w:t>
      </w:r>
      <w:r w:rsidR="00293BA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4E5CA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– </w:t>
      </w:r>
      <w:r w:rsidR="004A3BA5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57,4</w:t>
      </w:r>
      <w:r w:rsidR="004E5CA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тыс.кв.м.,  20</w:t>
      </w:r>
      <w:r w:rsidR="00FD5B6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</w:t>
      </w:r>
      <w:r w:rsidR="005F1488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</w:t>
      </w:r>
      <w:r w:rsidR="004E5CA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 – </w:t>
      </w:r>
      <w:r w:rsidR="004A3BA5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59,5</w:t>
      </w:r>
      <w:r w:rsidR="004E5CA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тыс.кв.м.</w:t>
      </w:r>
      <w:r w:rsidR="00B00D9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  202</w:t>
      </w:r>
      <w:r w:rsidR="005F1488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</w:t>
      </w:r>
      <w:r w:rsidR="00B00D9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 – </w:t>
      </w:r>
      <w:r w:rsidR="004A3BA5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61,6</w:t>
      </w:r>
      <w:r w:rsidR="00B00D9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тыс. кв.м..</w:t>
      </w:r>
      <w:proofErr w:type="gramEnd"/>
    </w:p>
    <w:p w:rsidR="009A232D" w:rsidRPr="00DF45BD" w:rsidRDefault="00F76021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DF45BD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Общая площадь жилищного фонда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9B53E0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по г</w:t>
      </w:r>
      <w:r w:rsidR="002B5FA7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ороду</w:t>
      </w:r>
      <w:r w:rsidR="009B53E0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Балаково 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в</w:t>
      </w:r>
      <w:r w:rsidR="00876B8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727D9E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2017 год</w:t>
      </w:r>
      <w:r w:rsidR="00876B8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у</w:t>
      </w:r>
      <w:r w:rsidR="00727D9E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, приходящаяся на </w:t>
      </w:r>
      <w:proofErr w:type="gramStart"/>
      <w:r w:rsidR="00727D9E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одного жителя, составила</w:t>
      </w:r>
      <w:proofErr w:type="gramEnd"/>
      <w:r w:rsidR="00727D9E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23,4 кв.м., что больше показателей 2016 года на </w:t>
      </w:r>
      <w:r w:rsidR="0088354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2,2 % (22,9</w:t>
      </w:r>
      <w:r w:rsidR="00727D9E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кв.м.</w:t>
      </w:r>
      <w:r w:rsidR="0088354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)</w:t>
      </w:r>
      <w:r w:rsidR="00727D9E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. Общая площадь </w:t>
      </w:r>
      <w:r w:rsidR="0088354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жилищного фонда в 2017 году составила 4439,4 тыс.кв.м., или на 1,4% больше, чем в 2016 году (4377,5 тыс.кв.м.).  </w:t>
      </w:r>
      <w:r w:rsidR="00727D9E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876B8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В 2018 году, общая площадь жилых помещ</w:t>
      </w:r>
      <w:r w:rsidR="00876B8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е</w:t>
      </w:r>
      <w:r w:rsidR="00876B8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ний, приходящ</w:t>
      </w:r>
      <w:r w:rsidR="002B5FA7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их</w:t>
      </w:r>
      <w:r w:rsidR="00876B8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ся на одного жителя </w:t>
      </w:r>
      <w:proofErr w:type="gramStart"/>
      <w:r w:rsidR="00876B8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г</w:t>
      </w:r>
      <w:proofErr w:type="gramEnd"/>
      <w:r w:rsidR="00876B8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 Балаково, составила 23,7 кв. м., или на 1,3% больше показателей 2017 года</w:t>
      </w:r>
      <w:r w:rsidR="002B5FA7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(23,4 кв.м.).</w:t>
      </w:r>
      <w:r w:rsidR="00876B8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Общая площадь введенных в действие за 2018 год жилых помещений, приходящихся в среднем на одного жителя </w:t>
      </w:r>
      <w:proofErr w:type="gramStart"/>
      <w:r w:rsid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г</w:t>
      </w:r>
      <w:proofErr w:type="gramEnd"/>
      <w:r w:rsid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 Балаково, составила 0,2 м.кв., за 9 месяцев 2019 года – 0,06 м.кв..</w:t>
      </w:r>
    </w:p>
    <w:p w:rsidR="00552DD9" w:rsidRPr="00AF17E5" w:rsidRDefault="00552DD9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lastRenderedPageBreak/>
        <w:t>Величина прожиточного минимума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727D9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на душу населения 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в Саратовской области </w:t>
      </w:r>
      <w:r w:rsidR="0024166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за </w:t>
      </w:r>
      <w:r w:rsidR="003015D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второй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квартал 201</w:t>
      </w:r>
      <w:r w:rsidR="0024166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 </w:t>
      </w:r>
      <w:r w:rsidR="003015D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устано</w:t>
      </w:r>
      <w:r w:rsidR="003015D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в</w:t>
      </w:r>
      <w:r w:rsidR="003015D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лена в размере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24166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9521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рубл</w:t>
      </w:r>
      <w:r w:rsidR="003015D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ей (Постановление Правительства Саратовской области от </w:t>
      </w:r>
      <w:r w:rsidR="00727D9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0</w:t>
      </w:r>
      <w:r w:rsidR="0024166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</w:t>
      </w:r>
      <w:r w:rsidR="003015D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.08.201</w:t>
      </w:r>
      <w:r w:rsidR="0024166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</w:t>
      </w:r>
      <w:r w:rsidR="003015D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г. № </w:t>
      </w:r>
      <w:r w:rsidR="0024166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572</w:t>
      </w:r>
      <w:r w:rsidR="003015D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-П)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, это  </w:t>
      </w:r>
      <w:r w:rsidR="00727D9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103,</w:t>
      </w:r>
      <w:r w:rsidR="0024166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3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% к показателю </w:t>
      </w:r>
      <w:r w:rsidR="004E5CA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за </w:t>
      </w:r>
      <w:r w:rsidR="003015D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первый </w:t>
      </w:r>
      <w:r w:rsidR="004E5CA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квартал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201</w:t>
      </w:r>
      <w:r w:rsidR="0024166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 (</w:t>
      </w:r>
      <w:r w:rsidR="0024166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9221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рубл</w:t>
      </w:r>
      <w:r w:rsidR="004E5CA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ей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)</w:t>
      </w:r>
      <w:r w:rsidR="00727D9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и </w:t>
      </w:r>
      <w:r w:rsidR="0024166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109,3</w:t>
      </w:r>
      <w:r w:rsidR="00727D9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% к аналогичному показателю за второй квартал 201</w:t>
      </w:r>
      <w:r w:rsidR="0024166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8</w:t>
      </w:r>
      <w:r w:rsidR="00727D9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 (8</w:t>
      </w:r>
      <w:r w:rsidR="0024166B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707</w:t>
      </w:r>
      <w:r w:rsidR="00727D9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рублей)</w:t>
      </w:r>
      <w:r w:rsidR="003015D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</w:t>
      </w:r>
    </w:p>
    <w:p w:rsidR="00835ADC" w:rsidRPr="00DF45BD" w:rsidRDefault="00835ADC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proofErr w:type="gramStart"/>
      <w:r w:rsidRPr="00DF45BD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Отношение объема муниципального долга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к общему объему доходов бюджета муниципального образования город Б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а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лаково без учета объемов безвозмездных поступлений  </w:t>
      </w:r>
      <w:r w:rsidR="004C691D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за 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293BA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2017 год </w:t>
      </w:r>
      <w:r w:rsidR="00C21F7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составил</w:t>
      </w:r>
      <w:r w:rsidR="00293BA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5 %</w:t>
      </w:r>
      <w:r w:rsidR="0045022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 за 2018 год – 14 %</w:t>
      </w:r>
      <w:r w:rsidR="00293BA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. </w:t>
      </w:r>
      <w:r w:rsidR="00DA6FA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План 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на 201</w:t>
      </w:r>
      <w:r w:rsidR="0045022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 –</w:t>
      </w:r>
      <w:r w:rsidR="00783B71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CA71C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10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%</w:t>
      </w:r>
      <w:r w:rsidR="00DA6FA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DA6FA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Прогноз 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на 20</w:t>
      </w:r>
      <w:r w:rsidR="0045022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20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 </w:t>
      </w:r>
      <w:r w:rsidR="00A67A58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–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9,5</w:t>
      </w:r>
      <w:r w:rsidR="00A67A58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%</w:t>
      </w:r>
      <w:r w:rsidR="00783B71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 на 20</w:t>
      </w:r>
      <w:r w:rsidR="00DA6FA6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</w:t>
      </w:r>
      <w:r w:rsidR="0045022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</w:t>
      </w:r>
      <w:r w:rsidR="00783B71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 – </w:t>
      </w:r>
      <w:r w:rsid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</w:t>
      </w:r>
      <w:r w:rsidR="00783B71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%</w:t>
      </w:r>
      <w:r w:rsidR="003015D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, на </w:t>
      </w:r>
      <w:r w:rsidR="000D3ED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202</w:t>
      </w:r>
      <w:r w:rsidR="0045022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</w:t>
      </w:r>
      <w:r w:rsidR="003015D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 – </w:t>
      </w:r>
      <w:r w:rsid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</w:t>
      </w:r>
      <w:r w:rsidR="003015DD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%. </w:t>
      </w:r>
      <w:r w:rsidR="004E0683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4E068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На 1 января 201</w:t>
      </w:r>
      <w:r w:rsidR="00C21F7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7</w:t>
      </w:r>
      <w:r w:rsidR="004E068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 сумма муниципального долга составляла</w:t>
      </w:r>
      <w:r w:rsidR="00C21F7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4E068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36 млн. рублей, </w:t>
      </w:r>
      <w:r w:rsidR="00293BA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на 1 января</w:t>
      </w:r>
      <w:proofErr w:type="gramEnd"/>
      <w:r w:rsidR="00293BA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2018 года – </w:t>
      </w:r>
      <w:r w:rsidR="004620BE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29,6</w:t>
      </w:r>
      <w:r w:rsidR="00293BA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млн. рублей</w:t>
      </w:r>
      <w:r w:rsidR="0019013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, на 01.01.2019 года </w:t>
      </w:r>
      <w:r w:rsidR="0045022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–</w:t>
      </w:r>
      <w:r w:rsidR="0019013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45022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83,0</w:t>
      </w:r>
      <w:r w:rsid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45022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млн</w:t>
      </w:r>
      <w:r w:rsidR="00293BA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</w:t>
      </w:r>
      <w:r w:rsidR="00930FE1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45022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рублей. </w:t>
      </w:r>
      <w:r w:rsidR="00293BA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="003F6D34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П</w:t>
      </w:r>
      <w:r w:rsidR="004E068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р</w:t>
      </w:r>
      <w:r w:rsidR="004E068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</w:t>
      </w:r>
      <w:r w:rsidR="004E068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гнозно</w:t>
      </w:r>
      <w:proofErr w:type="spellEnd"/>
      <w:r w:rsidR="00DA6FA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:</w:t>
      </w:r>
      <w:r w:rsidR="004E068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на 1 января 20</w:t>
      </w:r>
      <w:r w:rsidR="00DA6FA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20</w:t>
      </w:r>
      <w:r w:rsidR="004E068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 </w:t>
      </w:r>
      <w:r w:rsidR="00D8794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–</w:t>
      </w:r>
      <w:r w:rsidR="004E068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D2181B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59,9</w:t>
      </w:r>
      <w:r w:rsidR="004E068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млн. рублей, на 1 января 202</w:t>
      </w:r>
      <w:r w:rsidR="00DA6FA6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</w:t>
      </w:r>
      <w:r w:rsidR="004E068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 </w:t>
      </w:r>
      <w:r w:rsidR="00D8794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–</w:t>
      </w:r>
      <w:r w:rsidR="004E068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D2181B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48,7</w:t>
      </w:r>
      <w:r w:rsidR="004E068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млн. рублей</w:t>
      </w:r>
      <w:r w:rsidR="0045022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, на 1 января 2022 года- </w:t>
      </w:r>
      <w:r w:rsidR="00D2181B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47,5</w:t>
      </w:r>
      <w:r w:rsidR="00450223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млн. рублей</w:t>
      </w:r>
      <w:r w:rsidR="00D2181B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 на 1 января 2023 года – 49,2 млн. рублей</w:t>
      </w:r>
      <w:r w:rsidR="00D8794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</w:t>
      </w:r>
    </w:p>
    <w:p w:rsidR="000D125C" w:rsidRPr="00AF17E5" w:rsidRDefault="000D125C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Удовлетворенность населения деятельностью органов местного самоуправления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за </w:t>
      </w:r>
      <w:r w:rsidRP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201</w:t>
      </w:r>
      <w:r w:rsidR="00F3701A" w:rsidRP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8</w:t>
      </w:r>
      <w:r w:rsidRP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 составила 6</w:t>
      </w:r>
      <w:r w:rsidR="00F3701A" w:rsidRP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6,5</w:t>
      </w:r>
      <w:r w:rsidRP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%</w:t>
      </w:r>
      <w:r w:rsidR="00F3701A" w:rsidRP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</w:t>
      </w:r>
      <w:r w:rsid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за 2019 год – 67%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от числа опрошенных, посредством проведения интерактивного опроса на официальном сайте админ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и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страции </w:t>
      </w:r>
      <w:proofErr w:type="spellStart"/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Балаковского</w:t>
      </w:r>
      <w:proofErr w:type="spellEnd"/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муниципального района: </w:t>
      </w:r>
      <w:hyperlink r:id="rId40" w:history="1">
        <w:r w:rsidRPr="0069769C">
          <w:rPr>
            <w:rStyle w:val="a9"/>
            <w:rFonts w:ascii="Times New Roman" w:hAnsi="Times New Roman"/>
            <w:shadow/>
            <w:spacing w:val="2"/>
            <w:sz w:val="28"/>
            <w:szCs w:val="28"/>
          </w:rPr>
          <w:t>www</w:t>
        </w:r>
        <w:r w:rsidRPr="00AF17E5">
          <w:rPr>
            <w:rStyle w:val="a9"/>
            <w:rFonts w:ascii="Times New Roman" w:hAnsi="Times New Roman"/>
            <w:shadow/>
            <w:spacing w:val="2"/>
            <w:sz w:val="28"/>
            <w:szCs w:val="28"/>
            <w:lang w:val="ru-RU"/>
          </w:rPr>
          <w:t>.</w:t>
        </w:r>
        <w:proofErr w:type="spellStart"/>
        <w:r w:rsidRPr="0069769C">
          <w:rPr>
            <w:rStyle w:val="a9"/>
            <w:rFonts w:ascii="Times New Roman" w:hAnsi="Times New Roman"/>
            <w:shadow/>
            <w:spacing w:val="2"/>
            <w:sz w:val="28"/>
            <w:szCs w:val="28"/>
          </w:rPr>
          <w:t>admbal</w:t>
        </w:r>
        <w:proofErr w:type="spellEnd"/>
        <w:r w:rsidRPr="00AF17E5">
          <w:rPr>
            <w:rStyle w:val="a9"/>
            <w:rFonts w:ascii="Times New Roman" w:hAnsi="Times New Roman"/>
            <w:shadow/>
            <w:spacing w:val="2"/>
            <w:sz w:val="28"/>
            <w:szCs w:val="28"/>
            <w:lang w:val="ru-RU"/>
          </w:rPr>
          <w:t>.</w:t>
        </w:r>
        <w:proofErr w:type="spellStart"/>
        <w:r w:rsidRPr="0069769C">
          <w:rPr>
            <w:rStyle w:val="a9"/>
            <w:rFonts w:ascii="Times New Roman" w:hAnsi="Times New Roman"/>
            <w:shadow/>
            <w:spacing w:val="2"/>
            <w:sz w:val="28"/>
            <w:szCs w:val="28"/>
          </w:rPr>
          <w:t>ru</w:t>
        </w:r>
        <w:proofErr w:type="spellEnd"/>
      </w:hyperlink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, </w:t>
      </w:r>
      <w:r w:rsidR="00F3701A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в 2018 и 2019 годах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</w:t>
      </w:r>
    </w:p>
    <w:p w:rsidR="003632CE" w:rsidRPr="00AF17E5" w:rsidRDefault="00526961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О</w:t>
      </w:r>
      <w:r w:rsidR="00B31CD0"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бщественно</w:t>
      </w:r>
      <w:r w:rsidR="00217AB0"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B31CD0"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-</w:t>
      </w:r>
      <w:r w:rsidR="00217AB0"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B31CD0"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значимы</w:t>
      </w:r>
      <w:r w:rsidR="006D48F5"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е</w:t>
      </w:r>
      <w:r w:rsidR="00B31CD0"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 xml:space="preserve"> проект</w:t>
      </w:r>
      <w:r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ы:</w:t>
      </w:r>
      <w:r w:rsidR="002D753C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FE04E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В апреле 2018 года на стадионе «Труд»</w:t>
      </w:r>
      <w:r w:rsidR="00FE04EF"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FE04E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проведен полуфинал чемпионата Европы по спидвею, по итогам которого первое и вторые места заняли </w:t>
      </w:r>
      <w:proofErr w:type="spellStart"/>
      <w:r w:rsidR="00FE04E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балаковские</w:t>
      </w:r>
      <w:proofErr w:type="spellEnd"/>
      <w:r w:rsidR="00FE04E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участники заезда (И.Чалов и А.Кудряшов).</w:t>
      </w:r>
      <w:r w:rsidR="00FE04EF"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FE04E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В июле </w:t>
      </w:r>
      <w:r w:rsidR="00D2181B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текущего</w:t>
      </w:r>
      <w:r w:rsidR="00FE04E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 прошла гонка в рамках командного чемпионата России по спидвею.  </w:t>
      </w:r>
      <w:proofErr w:type="spellStart"/>
      <w:r w:rsidR="00FE04E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Балаковский</w:t>
      </w:r>
      <w:proofErr w:type="spellEnd"/>
      <w:r w:rsidR="00FE04E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театр юного зр</w:t>
      </w:r>
      <w:r w:rsidR="00FE04E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и</w:t>
      </w:r>
      <w:r w:rsidR="00FE04E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теля стал обладателем</w:t>
      </w:r>
      <w:r w:rsidR="00FE04EF" w:rsidRPr="00AF17E5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FE04E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трех премий престижного областного театрального фестиваля «Золотой Арлекин». У здания Управления Пенсионного Фонда России была открыта мемориальная доска памяти Н.Л. </w:t>
      </w:r>
      <w:proofErr w:type="spellStart"/>
      <w:r w:rsidR="00FE04E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Стряпчева</w:t>
      </w:r>
      <w:proofErr w:type="spellEnd"/>
      <w:r w:rsidR="00FE04EF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- заслуженного строителя РСФСР.  </w:t>
      </w:r>
    </w:p>
    <w:p w:rsidR="001076A9" w:rsidRPr="00AF17E5" w:rsidRDefault="00E75001" w:rsidP="001076A9">
      <w:pPr>
        <w:spacing w:after="0"/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DF45BD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Социально-значимые мероприятия, финансовое обеспечение которых осуществлялось за счет средств бюджет</w:t>
      </w:r>
      <w:r w:rsidR="001076A9" w:rsidRPr="00DF45BD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ов</w:t>
      </w:r>
      <w:r w:rsidRPr="00DF45BD">
        <w:rPr>
          <w:rFonts w:ascii="Times New Roman" w:hAnsi="Times New Roman"/>
          <w:b/>
          <w:shadow/>
          <w:color w:val="000000"/>
          <w:spacing w:val="2"/>
          <w:sz w:val="28"/>
          <w:szCs w:val="28"/>
          <w:lang w:val="ru-RU"/>
        </w:rPr>
        <w:t>:</w:t>
      </w:r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="004A1F92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В 2018 году, в</w:t>
      </w:r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рамках реализации приоритетного проекта «Формирование комфортной городской среды на 2018-2020 годы» было благоустроено 16 дворовых территорий, в результате отремонтированы тротуары площадью </w:t>
      </w:r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143 тыс.кв.м. с установкой </w:t>
      </w:r>
      <w:proofErr w:type="spellStart"/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поребрика</w:t>
      </w:r>
      <w:proofErr w:type="spellEnd"/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– 9,2 тыс.кв.м., произведено устройство одного тротуара, осуществлен подъем 45 ед. колодцев, произведено устройство сплошного асфальтобетонного покрытия на внутриквартальных проездах пл</w:t>
      </w:r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</w:t>
      </w:r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щадью </w:t>
      </w:r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26,6 тыс.кв.м. с установкой</w:t>
      </w:r>
      <w:proofErr w:type="gramEnd"/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бортового камня на 10,6 тыс.п.м., расширены дворовые проезды на площади 5,7 </w:t>
      </w:r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lastRenderedPageBreak/>
        <w:t>тыс.кв.м.. В результате организации рейтингового голосования по отбору общественных территорий подлежащих р</w:t>
      </w:r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е</w:t>
      </w:r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монту, благоустроен детский парк за бывшим кинотеатром «Октябрь», где было восстановлено твердое покрытие и произведено устройство нового на площади 5,1 тыс.кв.м., произведено устройство детского автодрома – 727 кв.м., с установкой игровых знаков</w:t>
      </w:r>
      <w:proofErr w:type="gramEnd"/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дорожного движения в количестве 36 ед., устройство летней сцены на площади 375 кв.м., установлено 5 видов детских игровых комплексов, в том числе 1 для детей с ограниченными возможностями и 1 вид к</w:t>
      </w:r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а</w:t>
      </w:r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челей с платформой для колясок детям с ограниченными возможностями, произведена установка малых архитекту</w:t>
      </w:r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р</w:t>
      </w:r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ных форм (20 скамеек и 15 урн), устроена скульптурная экспозиция с установкой парковых декоративных светильников в</w:t>
      </w:r>
      <w:proofErr w:type="gramEnd"/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количестве</w:t>
      </w:r>
      <w:proofErr w:type="gramEnd"/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5 штук, приобретен насос для полива. Кроме того, за счет внебюдже</w:t>
      </w:r>
      <w:r w:rsidR="00DB02F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т</w:t>
      </w:r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ных источников выполнены работы по устройству системы автоматического полива зеленых зон, установлено 3 ед. новых опор электропередач, смонт</w:t>
      </w:r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и</w:t>
      </w:r>
      <w:r w:rsidR="001076A9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ровано 3 ед. светильника. </w:t>
      </w:r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Общая площадь благоустроенной территории составила 2,68 га</w:t>
      </w:r>
      <w:proofErr w:type="gramStart"/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.. </w:t>
      </w:r>
      <w:proofErr w:type="gramEnd"/>
      <w:r w:rsidR="00DB02F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За девять месяцев</w:t>
      </w:r>
      <w:r w:rsidR="00D2181B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2019 год</w:t>
      </w:r>
      <w:r w:rsidR="00DB02F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а</w:t>
      </w:r>
      <w:r w:rsidR="00D2181B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DB02F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освоены бюджетные средства</w:t>
      </w:r>
      <w:r w:rsidR="00D2181B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DB02F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на 80% от плановых назначений 2019 года для </w:t>
      </w:r>
      <w:r w:rsidR="00D2181B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благоустройств</w:t>
      </w:r>
      <w:r w:rsidR="00DB02F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а</w:t>
      </w:r>
      <w:r w:rsidR="00D2181B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внутриквартальных территорий </w:t>
      </w:r>
      <w:r w:rsidR="00DB02F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- </w:t>
      </w:r>
      <w:r w:rsidR="00D2181B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42,0 млн. рублей, общественных территорий </w:t>
      </w:r>
      <w:r w:rsidR="00DB02F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-</w:t>
      </w:r>
      <w:r w:rsidR="00D2181B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17,0 млн. рубле</w:t>
      </w:r>
      <w:r w:rsidR="00DB02F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й.</w:t>
      </w:r>
    </w:p>
    <w:p w:rsidR="001076A9" w:rsidRPr="00AF17E5" w:rsidRDefault="001076A9" w:rsidP="001076A9">
      <w:pPr>
        <w:spacing w:after="0"/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      По внепрограммным мероприятиям</w:t>
      </w:r>
      <w:r w:rsidR="009607D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 в 2018 году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осуществлено благоустройство бульвара за кинотеатром «Ро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с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сия», где было произведено устройство нового асфальтобетонного покрытия, заменено 4 люка, установлены 31 скаме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й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к</w:t>
      </w:r>
      <w:r w:rsidR="004A1F92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и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 20 металлических урн, 6 бетонных полусфер.</w:t>
      </w:r>
      <w:r w:rsidR="00DB02F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В 2019 году продолжено </w:t>
      </w:r>
      <w:r w:rsidR="009607D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обустройство спортивно-игровой зоны для активного отдыха детей и молодежи на бульваре 4-го микрорайона.</w:t>
      </w:r>
      <w:r w:rsidR="00DB02F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</w:p>
    <w:p w:rsidR="001076A9" w:rsidRPr="00AF17E5" w:rsidRDefault="001076A9" w:rsidP="001076A9">
      <w:pPr>
        <w:spacing w:after="0"/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      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Кроме того, в рамках текущей деятельности осуществлен ремонт дорог площадью 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119,2 тыс.м.кв., приобретено и установлено 220 элементов детского игрового оборудования, отремонтированы внутриквартальные дороги и троту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а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ры площадью 15,3 тыс.кв.м., произведено устройство бетонных площадок, осуществлен завоз грунта и песка на 493,6 тыс. рублей.</w:t>
      </w:r>
    </w:p>
    <w:p w:rsidR="001076A9" w:rsidRPr="00AF17E5" w:rsidRDefault="009607D2" w:rsidP="001076A9">
      <w:pPr>
        <w:spacing w:after="0"/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     В рамках реализации конкурса 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«Лучший двор»,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реализовано 10 призовых сертификатов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</w:t>
      </w:r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организованы временны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е</w:t>
      </w:r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р</w:t>
      </w:r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а</w:t>
      </w:r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бочи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е</w:t>
      </w:r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места для молодежи в летний период, на которые направлено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949,5</w:t>
      </w:r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тыс. рублей.</w:t>
      </w:r>
      <w:proofErr w:type="gramStart"/>
      <w:r w:rsidR="001076A9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</w:t>
      </w:r>
      <w:proofErr w:type="gramEnd"/>
    </w:p>
    <w:p w:rsidR="001076A9" w:rsidRPr="00DF45BD" w:rsidRDefault="001076A9" w:rsidP="001076A9">
      <w:pPr>
        <w:spacing w:after="0"/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      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Для улучшения транспортного  обслуживания жителей города Балаково в 2018 году была осуществлена поставка и внедрение программного комплекса для автоматизированного планирования и диспетчерского управления пассажирск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и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ми перевозками, что позволило обеспечить визуализацию перемещения наземного пассажирского автотранспорта в р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е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альном времени, а именно автобусов посредством мобильного приложения </w:t>
      </w:r>
      <w:proofErr w:type="spellStart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Яндекс</w:t>
      </w:r>
      <w:proofErr w:type="gramStart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.Т</w:t>
      </w:r>
      <w:proofErr w:type="gramEnd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ранспорт</w:t>
      </w:r>
      <w:proofErr w:type="spellEnd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.</w:t>
      </w:r>
    </w:p>
    <w:p w:rsidR="001076A9" w:rsidRPr="00DF45BD" w:rsidRDefault="001076A9" w:rsidP="001076A9">
      <w:pPr>
        <w:spacing w:after="0"/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       В 2018 году продолжено оказание поддержки творческой деятельности МАУК «</w:t>
      </w:r>
      <w:proofErr w:type="spellStart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Балковский</w:t>
      </w:r>
      <w:proofErr w:type="spellEnd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театр юного зрителя», которая была направлена на приобретение театрального станка, замену стального каната поворотного круга сцены, 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lastRenderedPageBreak/>
        <w:t xml:space="preserve">закупку одежды сцены, постановку двух новых спектаклей («Золушка» и «Безымянная звезда»). </w:t>
      </w:r>
      <w:proofErr w:type="gramStart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В МАУК «</w:t>
      </w:r>
      <w:proofErr w:type="spellStart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Балаковская</w:t>
      </w:r>
      <w:proofErr w:type="spellEnd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городская центральная библиотека», МАУК «Городской дворец культуры», МАУ «ГПМЦ «Ровесник»  проведен кап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и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тальный и текущий ремонт зданий (ремонт системы отопления, замена радиаторов, ремонт козырька и крыльца в «БГЦБ»; замена деревянных оконных блоков на ПВХ, ремонт полов, большого зрительного зала, фасада, тамбура, з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а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пасного выхода, кровли, мужского санузла в «ДК»).</w:t>
      </w:r>
      <w:proofErr w:type="gramEnd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Для</w:t>
      </w:r>
      <w:proofErr w:type="gramEnd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МАУК</w:t>
      </w:r>
      <w:proofErr w:type="gramEnd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«Концертная организация «Городской Центр Искусств» приобретен концертный рояль </w:t>
      </w:r>
      <w:proofErr w:type="spellStart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премиум</w:t>
      </w:r>
      <w:proofErr w:type="spellEnd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класса немецкой марки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August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Forster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. </w:t>
      </w:r>
    </w:p>
    <w:p w:rsidR="001076A9" w:rsidRPr="00AF17E5" w:rsidRDefault="001076A9" w:rsidP="001076A9">
      <w:pPr>
        <w:spacing w:after="0"/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      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В феврале 2018 года прошел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V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Всероссийский турнир «золотая шайба» памяти А.В. Тарасова на призы олимпийск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го чемпиона Андрея Коваленко, в котором приняли участие 152 спортсмена из 8 регионов России и по итогам которого </w:t>
      </w:r>
      <w:proofErr w:type="spellStart"/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балаковская</w:t>
      </w:r>
      <w:proofErr w:type="spellEnd"/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команда «Прометей» (МАУ «ГПМЦ «Ровесник») заняла 3-е место.  В июне </w:t>
      </w:r>
      <w:r w:rsidR="009607D2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2019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 проведен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V</w:t>
      </w:r>
      <w:r w:rsidR="009607D2">
        <w:rPr>
          <w:rFonts w:ascii="Times New Roman" w:hAnsi="Times New Roman"/>
          <w:shadow/>
          <w:color w:val="000000"/>
          <w:spacing w:val="2"/>
          <w:sz w:val="28"/>
          <w:szCs w:val="28"/>
        </w:rPr>
        <w:t>I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Балако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в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ский</w:t>
      </w:r>
      <w:proofErr w:type="spellEnd"/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Фестиваль клубники – один из первых в области фестивалей событийного туризма, который себя широко зарек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мендовал, и получил признание в России. </w:t>
      </w:r>
    </w:p>
    <w:p w:rsidR="00E1394C" w:rsidRPr="00AF17E5" w:rsidRDefault="009F2995" w:rsidP="008A5766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         </w:t>
      </w:r>
      <w:proofErr w:type="gramStart"/>
      <w:r w:rsidRPr="00A351A0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В 2019 </w:t>
      </w:r>
      <w:r w:rsidR="00E1394C" w:rsidRPr="00A351A0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– 2021 годах продолжатся</w:t>
      </w:r>
      <w:r w:rsidR="00E1394C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работы по содержанию автомобильных дорог 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– по 35,7 тыс.кв.м. в год </w:t>
      </w:r>
      <w:r w:rsidR="00E1394C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и вну</w:t>
      </w:r>
      <w:r w:rsidR="00E1394C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т</w:t>
      </w:r>
      <w:r w:rsidR="00E1394C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риквартальных территорий многоквартирных домов - по </w:t>
      </w:r>
      <w:r w:rsidR="007E4E1E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6,2</w:t>
      </w:r>
      <w:r w:rsidR="00E1394C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тыс. кв.м. в год</w:t>
      </w:r>
      <w:r w:rsidR="007E4E1E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;</w:t>
      </w:r>
      <w:r w:rsidR="00E1394C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по восстановлению работоспособности ливневой канализации</w:t>
      </w:r>
      <w:r w:rsidR="000C26CA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– по 2 ед. ежегодно</w:t>
      </w:r>
      <w:r w:rsidR="007E4E1E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;</w:t>
      </w:r>
      <w:r w:rsidR="000C26CA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обслуживанию камер виде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</w:t>
      </w:r>
      <w:r w:rsidR="000C26CA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наблюдения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– по 27 ед. в год</w:t>
      </w:r>
      <w:r w:rsidR="007E4E1E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;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ремонту автом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бильных дорог – 49,3 тыс.кв.м. в год.</w:t>
      </w:r>
      <w:proofErr w:type="gramEnd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Также в 2019-2021 годах планируется установка по 313 многофункциональных а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р</w:t>
      </w: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хитектурных форм и коммунального оборудования в год. Продолжатся проводиться конкурсы «Лучший двор» с выдачей призовых сертификатов - по 10 сертификатов ежегодно</w:t>
      </w:r>
      <w:r w:rsidR="007E4E1E"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; ремонт детских площадок – по 207 штук в год.</w:t>
      </w:r>
    </w:p>
    <w:p w:rsidR="007E4E1E" w:rsidRPr="00DF45BD" w:rsidRDefault="007E4E1E" w:rsidP="007E4E1E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  <w:r w:rsidRPr="00AF17E5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       </w:t>
      </w:r>
      <w:proofErr w:type="gramStart"/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В области социальной сферы, в целях организации досуга жителей города Балаково  </w:t>
      </w:r>
      <w:r w:rsidRPr="00A351A0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в 2019-2021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годах продолжи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т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ся работа по клубным формированиям – 35 клубных формирований ежегодно</w:t>
      </w:r>
      <w:r w:rsidR="004B4BEF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, по обеспечению трудоустройством мол</w:t>
      </w:r>
      <w:r w:rsidR="004B4BEF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</w:t>
      </w:r>
      <w:r w:rsidR="004B4BEF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дежи в возрасте 14-17 лет – 52 человека в летний период времени, по привлечению населения города к событийным м</w:t>
      </w:r>
      <w:r w:rsidR="004B4BEF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е</w:t>
      </w:r>
      <w:r w:rsidR="004B4BEF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роприятиям – фестиваль клубники не менее 40000 чел ежегодно, в МАУК «Театр юного зрителя</w:t>
      </w:r>
      <w:r w:rsidR="00A351A0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»</w:t>
      </w:r>
      <w:r w:rsidR="004B4BEF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показ</w:t>
      </w:r>
      <w:r w:rsidR="00A351A0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у</w:t>
      </w:r>
      <w:r w:rsidR="004B4BEF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BF0800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п</w:t>
      </w:r>
      <w:r w:rsidR="004B4BEF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о 9 новых</w:t>
      </w:r>
      <w:proofErr w:type="gramEnd"/>
      <w:r w:rsidR="004B4BEF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спектаклей</w:t>
      </w:r>
      <w:r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 xml:space="preserve"> </w:t>
      </w:r>
      <w:r w:rsidR="00BF0800" w:rsidRPr="00DF45BD"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  <w:t>в год.</w:t>
      </w:r>
    </w:p>
    <w:p w:rsidR="00C21F76" w:rsidRPr="00DF45BD" w:rsidRDefault="00C21F76" w:rsidP="007E4E1E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</w:p>
    <w:p w:rsidR="00C21F76" w:rsidRPr="00DF45BD" w:rsidRDefault="00C21F76" w:rsidP="007E4E1E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</w:p>
    <w:p w:rsidR="004A1F92" w:rsidRPr="00DF45BD" w:rsidRDefault="004A1F92" w:rsidP="007E4E1E">
      <w:pPr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  <w:lang w:val="ru-RU"/>
        </w:rPr>
      </w:pPr>
    </w:p>
    <w:p w:rsidR="00C771DC" w:rsidRPr="004E07C8" w:rsidRDefault="00BF0800" w:rsidP="002905D8">
      <w:pPr>
        <w:jc w:val="both"/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</w:pPr>
      <w:r>
        <w:rPr>
          <w:rFonts w:ascii="Times New Roman" w:hAnsi="Times New Roman"/>
          <w:shadow/>
          <w:noProof/>
          <w:color w:val="000000"/>
          <w:spacing w:val="2"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margin">
              <wp:posOffset>8023860</wp:posOffset>
            </wp:positionH>
            <wp:positionV relativeFrom="margin">
              <wp:posOffset>97155</wp:posOffset>
            </wp:positionV>
            <wp:extent cx="1894205" cy="1235710"/>
            <wp:effectExtent l="19050" t="0" r="0" b="0"/>
            <wp:wrapSquare wrapText="bothSides"/>
            <wp:docPr id="19" name="Рисунок 41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1DC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Объем бюджетных ассигнований на реализацию муниципальных пр</w:t>
      </w:r>
      <w:r w:rsidR="00C771DC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о</w:t>
      </w:r>
      <w:r w:rsidR="00C771DC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грамм за 201</w:t>
      </w:r>
      <w:r w:rsidR="00930FE1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8</w:t>
      </w:r>
      <w:r w:rsidR="00C771DC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 xml:space="preserve"> </w:t>
      </w:r>
      <w:r w:rsidR="000D583B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год</w:t>
      </w:r>
      <w:r w:rsidR="00C771DC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,</w:t>
      </w:r>
      <w:r w:rsidR="000D583B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 xml:space="preserve"> </w:t>
      </w:r>
      <w:r w:rsidR="00615A24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 xml:space="preserve">план </w:t>
      </w:r>
      <w:r w:rsidR="005F6EF5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на</w:t>
      </w:r>
      <w:r w:rsidR="000D583B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 xml:space="preserve"> 201</w:t>
      </w:r>
      <w:r w:rsidR="00930FE1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9</w:t>
      </w:r>
      <w:r w:rsidR="000D583B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 xml:space="preserve"> год, плановый период по </w:t>
      </w:r>
      <w:r w:rsidR="00C771DC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 xml:space="preserve"> муниц</w:t>
      </w:r>
      <w:r w:rsidR="00F01EA5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ипал</w:t>
      </w:r>
      <w:r w:rsidR="00F01EA5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ь</w:t>
      </w:r>
      <w:r w:rsidR="00F01EA5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ны</w:t>
      </w:r>
      <w:r w:rsidR="000D583B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м</w:t>
      </w:r>
      <w:r w:rsidR="00F01EA5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 xml:space="preserve"> программ</w:t>
      </w:r>
      <w:r w:rsidR="000D583B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ам</w:t>
      </w:r>
      <w:r w:rsidR="00F01EA5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 xml:space="preserve"> на 20</w:t>
      </w:r>
      <w:r w:rsidR="00930FE1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20</w:t>
      </w:r>
      <w:r w:rsidR="00F01EA5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 xml:space="preserve"> – 20</w:t>
      </w:r>
      <w:r w:rsidR="0021089E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2</w:t>
      </w:r>
      <w:r w:rsidR="00930FE1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2</w:t>
      </w:r>
      <w:r w:rsidR="00C771DC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 xml:space="preserve"> годы и описание конкретных резул</w:t>
      </w:r>
      <w:r w:rsidR="00C771DC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ь</w:t>
      </w:r>
      <w:r w:rsidR="00C771DC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татов их реализации по каждой муниципальной программе (подпр</w:t>
      </w:r>
      <w:r w:rsidR="00C771DC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о</w:t>
      </w:r>
      <w:r w:rsidR="00C771DC" w:rsidRPr="004E07C8">
        <w:rPr>
          <w:rFonts w:ascii="Cambria" w:hAnsi="Cambria"/>
          <w:b/>
          <w:bCs/>
          <w:color w:val="7030A0"/>
          <w:sz w:val="36"/>
          <w:szCs w:val="36"/>
          <w:u w:val="single"/>
          <w:lang w:val="ru-RU"/>
        </w:rPr>
        <w:t>грамме) муниципального образования город Балаково.</w:t>
      </w:r>
    </w:p>
    <w:p w:rsidR="00C771DC" w:rsidRPr="00070EA6" w:rsidRDefault="005F6EF5" w:rsidP="008C3989">
      <w:pPr>
        <w:jc w:val="right"/>
        <w:rPr>
          <w:rFonts w:ascii="Times New Roman" w:hAnsi="Times New Roman"/>
          <w:i w:val="0"/>
          <w:shadow/>
          <w:color w:val="000000"/>
          <w:spacing w:val="2"/>
        </w:rPr>
      </w:pPr>
      <w:r w:rsidRPr="00070EA6">
        <w:rPr>
          <w:rFonts w:ascii="Times New Roman" w:hAnsi="Times New Roman"/>
          <w:shadow/>
          <w:color w:val="000000"/>
          <w:spacing w:val="2"/>
        </w:rPr>
        <w:t>(</w:t>
      </w:r>
      <w:proofErr w:type="spellStart"/>
      <w:proofErr w:type="gramStart"/>
      <w:r w:rsidRPr="00070EA6">
        <w:rPr>
          <w:rFonts w:ascii="Times New Roman" w:hAnsi="Times New Roman"/>
          <w:shadow/>
          <w:color w:val="000000"/>
          <w:spacing w:val="2"/>
        </w:rPr>
        <w:t>тыс</w:t>
      </w:r>
      <w:proofErr w:type="spellEnd"/>
      <w:proofErr w:type="gramEnd"/>
      <w:r w:rsidRPr="00070EA6">
        <w:rPr>
          <w:rFonts w:ascii="Times New Roman" w:hAnsi="Times New Roman"/>
          <w:shadow/>
          <w:color w:val="000000"/>
          <w:spacing w:val="2"/>
        </w:rPr>
        <w:t>. рублей)</w:t>
      </w:r>
    </w:p>
    <w:tbl>
      <w:tblPr>
        <w:tblW w:w="15592" w:type="dxa"/>
        <w:tblInd w:w="-176" w:type="dxa"/>
        <w:tblLayout w:type="fixed"/>
        <w:tblLook w:val="04A0"/>
      </w:tblPr>
      <w:tblGrid>
        <w:gridCol w:w="709"/>
        <w:gridCol w:w="3686"/>
        <w:gridCol w:w="4537"/>
        <w:gridCol w:w="1417"/>
        <w:gridCol w:w="1416"/>
        <w:gridCol w:w="1276"/>
        <w:gridCol w:w="1275"/>
        <w:gridCol w:w="1276"/>
      </w:tblGrid>
      <w:tr w:rsidR="005F6EF5" w:rsidRPr="005C671B" w:rsidTr="00D970A2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F5" w:rsidRPr="00A32F55" w:rsidRDefault="005F6EF5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2F55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F5" w:rsidRPr="00A32F55" w:rsidRDefault="005F6EF5" w:rsidP="005E7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программ (подпрограмм)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F5" w:rsidRPr="00AF17E5" w:rsidRDefault="005F6EF5" w:rsidP="0039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Описание конкретных результатов от реализации муниципальных программ в 201</w:t>
            </w:r>
            <w:r w:rsidR="003978BF" w:rsidRPr="00AF1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8</w:t>
            </w:r>
            <w:r w:rsidRPr="00AF1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году, ожидаемые результаты ре</w:t>
            </w:r>
            <w:r w:rsidRPr="00AF1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лизации муниципальных программ в 201</w:t>
            </w:r>
            <w:r w:rsidR="003978BF" w:rsidRPr="00AF1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9</w:t>
            </w:r>
            <w:r w:rsidRPr="00AF1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-20</w:t>
            </w:r>
            <w:r w:rsidR="0021089E" w:rsidRPr="00AF1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="003978BF" w:rsidRPr="00AF1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AF1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годах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F5" w:rsidRPr="00A32F55" w:rsidRDefault="005F6EF5" w:rsidP="005F6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  <w:proofErr w:type="spellEnd"/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EF5" w:rsidRPr="00A32F55" w:rsidRDefault="00216DF5" w:rsidP="00216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5F6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ешени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5F6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 бюджете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EF5" w:rsidRPr="00A32F55" w:rsidRDefault="005F6EF5" w:rsidP="005F6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Проектные</w:t>
            </w: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показатели </w:t>
            </w:r>
            <w:r w:rsidR="009A23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бюджета</w:t>
            </w:r>
          </w:p>
        </w:tc>
      </w:tr>
      <w:tr w:rsidR="00A32219" w:rsidRPr="005C671B" w:rsidTr="00D970A2">
        <w:trPr>
          <w:trHeight w:val="10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219" w:rsidRPr="00A32F55" w:rsidRDefault="00A32219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219" w:rsidRPr="00A32F55" w:rsidRDefault="00A32219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219" w:rsidRPr="00A32F55" w:rsidRDefault="00A32219" w:rsidP="00F34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9" w:rsidRPr="00A32F55" w:rsidRDefault="0042414B" w:rsidP="005C53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3978BF">
              <w:rPr>
                <w:rFonts w:ascii="Times New Roman" w:hAnsi="Times New Roman"/>
                <w:b/>
                <w:sz w:val="24"/>
                <w:szCs w:val="24"/>
              </w:rPr>
              <w:t>а 2018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D05" w:rsidRPr="004E07C8" w:rsidRDefault="004C3AFF" w:rsidP="00263AEA">
            <w:pPr>
              <w:rPr>
                <w:rFonts w:ascii="Times New Roman" w:hAnsi="Times New Roman"/>
                <w:highlight w:val="magenta"/>
              </w:rPr>
            </w:pPr>
            <w:r w:rsidRPr="00263AE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422D5" w:rsidRPr="00263AE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263AEA" w:rsidRPr="00263A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="0011785A" w:rsidRPr="00263A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1785A" w:rsidRPr="00263AE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3422D5" w:rsidRPr="00263AEA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9" w:rsidRPr="00DE61FE" w:rsidRDefault="00A32219" w:rsidP="00DE6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1F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proofErr w:type="spellStart"/>
            <w:r w:rsidR="00DE61FE" w:rsidRPr="00DE61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proofErr w:type="spellEnd"/>
            <w:r w:rsidRPr="00DE61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1F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219" w:rsidRPr="00DE61FE" w:rsidRDefault="00A32219" w:rsidP="00DE6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1F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E61FE" w:rsidRPr="00DE61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  <w:r w:rsidRPr="00DE61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1F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219" w:rsidRPr="00DE61FE" w:rsidRDefault="00A32219" w:rsidP="00DE6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1F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23224" w:rsidRPr="00DE61F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61FE" w:rsidRPr="00DE61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DE61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1F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A32219" w:rsidRPr="005C671B" w:rsidTr="00D970A2">
        <w:trPr>
          <w:trHeight w:val="510"/>
        </w:trPr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  <w:noWrap/>
            <w:vAlign w:val="center"/>
            <w:hideMark/>
          </w:tcPr>
          <w:p w:rsidR="00A32219" w:rsidRPr="005C671B" w:rsidRDefault="00A32219" w:rsidP="00F3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</w:tcPr>
          <w:p w:rsidR="00A32219" w:rsidRPr="005C671B" w:rsidRDefault="00A3221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584D" w:rsidRPr="005C671B" w:rsidTr="00D970A2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4A584D" w:rsidRDefault="004A584D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817A4" w:rsidRDefault="006817A4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4A584D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4A584D" w:rsidRDefault="004A584D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D0381" w:rsidRPr="00AF17E5" w:rsidRDefault="008D0381" w:rsidP="004A58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A584D" w:rsidRPr="00AF17E5" w:rsidRDefault="004A584D" w:rsidP="004A58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МП «Обеспечение инженерной и д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рожной инфраструктурой земельных участков, предназначенных для бе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платного предоставления многоде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ным семьям для индивидуального ж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лищного строительства на террит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рии МО город Балаково»</w:t>
            </w:r>
          </w:p>
          <w:p w:rsidR="004A584D" w:rsidRPr="00AF17E5" w:rsidRDefault="004A584D" w:rsidP="00D60725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D0381" w:rsidRPr="00AF17E5" w:rsidRDefault="008D0381" w:rsidP="004A58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A584D" w:rsidRPr="00AF17E5" w:rsidRDefault="004A584D" w:rsidP="004A58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Основными задачами программы являются орг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низация строительства инженерной и дорожной инфраструктуры на территориях жилищной застройки для многодетных семей</w:t>
            </w:r>
          </w:p>
          <w:p w:rsidR="004A584D" w:rsidRPr="00AF17E5" w:rsidRDefault="004A584D" w:rsidP="00253B8E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A584D" w:rsidRDefault="0042414B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154EB" w:rsidRDefault="004154EB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Pr="00D75794" w:rsidRDefault="00D75794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605,8</w:t>
            </w:r>
          </w:p>
          <w:p w:rsidR="004A584D" w:rsidRDefault="004A584D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A584D" w:rsidRPr="00DE61FE" w:rsidRDefault="00DE61FE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584D" w:rsidRPr="00DE61FE" w:rsidRDefault="00DE61FE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E29" w:rsidRDefault="002B6E2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DE61FE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  <w:r w:rsidR="002B6E29">
              <w:rPr>
                <w:rFonts w:ascii="Times New Roman" w:eastAsia="Times New Roman" w:hAnsi="Times New Roman"/>
                <w:lang w:eastAsia="ru-RU"/>
              </w:rPr>
              <w:t>50,0</w:t>
            </w:r>
          </w:p>
          <w:p w:rsidR="002B6E29" w:rsidRDefault="002B6E2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584D" w:rsidRPr="005C671B" w:rsidTr="00D970A2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4A584D" w:rsidRDefault="004A584D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D0381" w:rsidRDefault="008D0381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D50" w:rsidRDefault="007A0D50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D50" w:rsidRDefault="007A0D50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4A584D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  <w:p w:rsidR="004A584D" w:rsidRDefault="004A584D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D0381" w:rsidRPr="00AF17E5" w:rsidRDefault="008D0381" w:rsidP="004A58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A584D" w:rsidRPr="00AF17E5" w:rsidRDefault="004A584D" w:rsidP="004A58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ПП «Обеспечение земельных участков, выделенных многодетным семьям для жилищного строительства, инжене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ной инфраструктурой»</w:t>
            </w:r>
          </w:p>
          <w:p w:rsidR="004A584D" w:rsidRPr="00AF17E5" w:rsidRDefault="004A584D" w:rsidP="00D60725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2020B" w:rsidRPr="00AF17E5" w:rsidRDefault="004A584D" w:rsidP="004A58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В 2018 году </w:t>
            </w:r>
            <w:r w:rsidR="00D81363" w:rsidRPr="00AF17E5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="001502D9" w:rsidRPr="00AF17E5">
              <w:rPr>
                <w:rFonts w:ascii="Times New Roman" w:eastAsia="Times New Roman" w:hAnsi="Times New Roman"/>
                <w:lang w:val="ru-RU" w:eastAsia="ru-RU"/>
              </w:rPr>
              <w:t>азработана одна проектно-сметная документация с целью начала осуществления жилищного строительства и инженерной и</w:t>
            </w:r>
            <w:r w:rsidR="001502D9" w:rsidRPr="00AF17E5"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="001502D9" w:rsidRPr="00AF17E5">
              <w:rPr>
                <w:rFonts w:ascii="Times New Roman" w:eastAsia="Times New Roman" w:hAnsi="Times New Roman"/>
                <w:lang w:val="ru-RU" w:eastAsia="ru-RU"/>
              </w:rPr>
              <w:t>фраструктуры на земельных участках, выделе</w:t>
            </w:r>
            <w:r w:rsidR="001502D9" w:rsidRPr="00AF17E5"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="001502D9" w:rsidRPr="00AF17E5">
              <w:rPr>
                <w:rFonts w:ascii="Times New Roman" w:eastAsia="Times New Roman" w:hAnsi="Times New Roman"/>
                <w:lang w:val="ru-RU" w:eastAsia="ru-RU"/>
              </w:rPr>
              <w:t>ных многодетным семьям</w:t>
            </w:r>
            <w:r w:rsidR="00DC1EE2" w:rsidRPr="00AF17E5">
              <w:rPr>
                <w:rFonts w:ascii="Times New Roman" w:eastAsia="Times New Roman" w:hAnsi="Times New Roman"/>
                <w:lang w:val="ru-RU" w:eastAsia="ru-RU"/>
              </w:rPr>
              <w:t xml:space="preserve">. </w:t>
            </w:r>
            <w:r w:rsidR="0042020B" w:rsidRPr="00AF17E5">
              <w:rPr>
                <w:rFonts w:ascii="Times New Roman" w:eastAsia="Times New Roman" w:hAnsi="Times New Roman"/>
                <w:lang w:val="ru-RU" w:eastAsia="ru-RU"/>
              </w:rPr>
              <w:t>В 20</w:t>
            </w:r>
            <w:r w:rsidR="00D81363" w:rsidRPr="00AF17E5">
              <w:rPr>
                <w:rFonts w:ascii="Times New Roman" w:eastAsia="Times New Roman" w:hAnsi="Times New Roman"/>
                <w:lang w:val="ru-RU" w:eastAsia="ru-RU"/>
              </w:rPr>
              <w:t>19-</w:t>
            </w:r>
            <w:r w:rsidR="0042020B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DC1EE2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D81363" w:rsidRPr="00AF17E5">
              <w:rPr>
                <w:rFonts w:ascii="Times New Roman" w:eastAsia="Times New Roman" w:hAnsi="Times New Roman"/>
                <w:lang w:val="ru-RU" w:eastAsia="ru-RU"/>
              </w:rPr>
              <w:t xml:space="preserve"> гг.</w:t>
            </w:r>
            <w:r w:rsidR="0042020B" w:rsidRPr="00AF17E5">
              <w:rPr>
                <w:rFonts w:ascii="Times New Roman" w:eastAsia="Times New Roman" w:hAnsi="Times New Roman"/>
                <w:lang w:val="ru-RU" w:eastAsia="ru-RU"/>
              </w:rPr>
              <w:t xml:space="preserve"> планир</w:t>
            </w:r>
            <w:r w:rsidR="0042020B" w:rsidRPr="00AF17E5">
              <w:rPr>
                <w:rFonts w:ascii="Times New Roman" w:eastAsia="Times New Roman" w:hAnsi="Times New Roman"/>
                <w:lang w:val="ru-RU" w:eastAsia="ru-RU"/>
              </w:rPr>
              <w:t>у</w:t>
            </w:r>
            <w:r w:rsidR="0042020B" w:rsidRPr="00AF17E5">
              <w:rPr>
                <w:rFonts w:ascii="Times New Roman" w:eastAsia="Times New Roman" w:hAnsi="Times New Roman"/>
                <w:lang w:val="ru-RU" w:eastAsia="ru-RU"/>
              </w:rPr>
              <w:t>ется изготовить 4 готовых проекта на стро</w:t>
            </w:r>
            <w:r w:rsidR="0042020B"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="0042020B" w:rsidRPr="00AF17E5">
              <w:rPr>
                <w:rFonts w:ascii="Times New Roman" w:eastAsia="Times New Roman" w:hAnsi="Times New Roman"/>
                <w:lang w:val="ru-RU" w:eastAsia="ru-RU"/>
              </w:rPr>
              <w:t xml:space="preserve">тельство, 2 готовых кадастровых паспорта на земельные участки для размещения объектов, построить инженерные сети </w:t>
            </w:r>
          </w:p>
          <w:p w:rsidR="004A584D" w:rsidRPr="00AF17E5" w:rsidRDefault="0042020B" w:rsidP="004A58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– водопроводы (5,9 км) и газопроводы (12,25 км).</w:t>
            </w:r>
          </w:p>
          <w:p w:rsidR="004A584D" w:rsidRPr="00AF17E5" w:rsidRDefault="004A584D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6E29" w:rsidRPr="00AF17E5" w:rsidRDefault="002B6E29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A584D" w:rsidRDefault="0042414B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32,5</w:t>
            </w:r>
          </w:p>
          <w:p w:rsidR="004A584D" w:rsidRDefault="004A584D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E29" w:rsidRDefault="002B6E29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Pr="00D75794" w:rsidRDefault="00D75794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605,8</w:t>
            </w:r>
          </w:p>
          <w:p w:rsidR="004A584D" w:rsidRDefault="004A584D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A584D" w:rsidRPr="00DE61FE" w:rsidRDefault="00DE61FE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584D" w:rsidRDefault="00DE61FE" w:rsidP="007E0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  <w:r w:rsidR="007E001E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="002B6E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584D" w:rsidRDefault="00DE61FE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  <w:r w:rsidR="002B6E29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7C4922" w:rsidRPr="005C671B" w:rsidTr="00D970A2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7C4922" w:rsidRDefault="007C4922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55997" w:rsidRDefault="00055997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C4922" w:rsidRDefault="007C4922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C4922" w:rsidRPr="00DF45BD" w:rsidRDefault="002F3D98" w:rsidP="002F3D98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45BD">
              <w:rPr>
                <w:rFonts w:ascii="Times New Roman" w:eastAsia="Times New Roman" w:hAnsi="Times New Roman"/>
                <w:lang w:val="ru-RU" w:eastAsia="ru-RU"/>
              </w:rPr>
              <w:t>МП «</w:t>
            </w:r>
            <w:r w:rsidR="007C4922" w:rsidRPr="00DF45BD">
              <w:rPr>
                <w:rFonts w:ascii="Times New Roman" w:eastAsia="Times New Roman" w:hAnsi="Times New Roman"/>
                <w:lang w:val="ru-RU" w:eastAsia="ru-RU"/>
              </w:rPr>
              <w:t xml:space="preserve">Совершенствование </w:t>
            </w:r>
            <w:proofErr w:type="gramStart"/>
            <w:r w:rsidR="007C4922" w:rsidRPr="00DF45BD">
              <w:rPr>
                <w:rFonts w:ascii="Times New Roman" w:eastAsia="Times New Roman" w:hAnsi="Times New Roman"/>
                <w:lang w:val="ru-RU" w:eastAsia="ru-RU"/>
              </w:rPr>
              <w:t>системы о</w:t>
            </w:r>
            <w:r w:rsidR="007C4922" w:rsidRPr="00DF45BD">
              <w:rPr>
                <w:rFonts w:ascii="Times New Roman" w:eastAsia="Times New Roman" w:hAnsi="Times New Roman"/>
                <w:lang w:val="ru-RU" w:eastAsia="ru-RU"/>
              </w:rPr>
              <w:t>п</w:t>
            </w:r>
            <w:r w:rsidR="007C4922" w:rsidRPr="00DF45BD">
              <w:rPr>
                <w:rFonts w:ascii="Times New Roman" w:eastAsia="Times New Roman" w:hAnsi="Times New Roman"/>
                <w:lang w:val="ru-RU" w:eastAsia="ru-RU"/>
              </w:rPr>
              <w:t xml:space="preserve">латы труда 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работников отдельных учреждений МО</w:t>
            </w:r>
            <w:proofErr w:type="gramEnd"/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C4922" w:rsidRPr="00AF17E5" w:rsidRDefault="00380A84" w:rsidP="004A58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Задачей муниципальной программы является п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вышение оплаты труда работникам </w:t>
            </w:r>
            <w:r w:rsidR="002D000B" w:rsidRPr="00AF17E5">
              <w:rPr>
                <w:rFonts w:ascii="Times New Roman" w:eastAsia="Times New Roman" w:hAnsi="Times New Roman"/>
                <w:lang w:val="ru-RU" w:eastAsia="ru-RU"/>
              </w:rPr>
              <w:t xml:space="preserve">отдельных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C4922" w:rsidRDefault="0042414B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4922" w:rsidRPr="00D75794" w:rsidRDefault="00D75794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C4922" w:rsidRPr="00DE61FE" w:rsidRDefault="00DE61FE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1 199,9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4922" w:rsidRPr="00DE61FE" w:rsidRDefault="00DE61FE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1 199,9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C4922" w:rsidRPr="00DE61FE" w:rsidRDefault="00DE61FE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1 199,9</w:t>
            </w:r>
          </w:p>
        </w:tc>
      </w:tr>
      <w:tr w:rsidR="00380A84" w:rsidRPr="005C671B" w:rsidTr="00D970A2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80A84" w:rsidRDefault="00380A84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2F7" w:rsidRDefault="00FD62F7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FD62F7" w:rsidRDefault="00FD62F7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FD62F7" w:rsidRDefault="00FD62F7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80A84" w:rsidRDefault="00380A84" w:rsidP="004A584D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0A84" w:rsidRPr="00AF17E5" w:rsidRDefault="002F3D98" w:rsidP="004A58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ПП «</w:t>
            </w:r>
            <w:r w:rsidR="00380A84" w:rsidRPr="00AF17E5">
              <w:rPr>
                <w:rFonts w:ascii="Times New Roman" w:eastAsia="Times New Roman" w:hAnsi="Times New Roman"/>
                <w:lang w:val="ru-RU" w:eastAsia="ru-RU"/>
              </w:rPr>
              <w:t>Повышение заработной платы работникам отдельных муниципальных учреждений МО город Балаково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0A84" w:rsidRPr="00D75794" w:rsidRDefault="00A454D9" w:rsidP="00A66B7C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В 2018 году </w:t>
            </w:r>
            <w:r w:rsidR="001502D9" w:rsidRPr="00AF17E5">
              <w:rPr>
                <w:rFonts w:ascii="Times New Roman" w:eastAsia="Times New Roman" w:hAnsi="Times New Roman"/>
                <w:lang w:val="ru-RU" w:eastAsia="ru-RU"/>
              </w:rPr>
              <w:t>минимальная месячная заработная плата работникам муниципальных учреждений, отработавших полностью за истекший месяц норму рабочего времени и выполнивших нормы труда (трудовые обязанности), обеспечена в размере 9489 рублей с 01.01.2018 года и 11163 рубля с 01.05.2018 года.</w:t>
            </w:r>
            <w:r w:rsidR="00D81363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D81363" w:rsidRPr="00A66B7C">
              <w:rPr>
                <w:rFonts w:ascii="Times New Roman" w:eastAsia="Times New Roman" w:hAnsi="Times New Roman"/>
                <w:lang w:val="ru-RU" w:eastAsia="ru-RU"/>
              </w:rPr>
              <w:t>С 01.01.2019 года</w:t>
            </w:r>
            <w:r w:rsidR="00B9698E" w:rsidRPr="00A66B7C">
              <w:rPr>
                <w:rFonts w:ascii="Times New Roman" w:eastAsia="Times New Roman" w:hAnsi="Times New Roman"/>
                <w:lang w:val="ru-RU" w:eastAsia="ru-RU"/>
              </w:rPr>
              <w:t xml:space="preserve"> – 11280 рублей, с 01.01.2020 года – 12130 рублей.</w:t>
            </w:r>
            <w:r w:rsidR="00D75794">
              <w:rPr>
                <w:rFonts w:ascii="Times New Roman" w:eastAsia="Times New Roman" w:hAnsi="Times New Roman"/>
                <w:lang w:val="ru-RU" w:eastAsia="ru-RU"/>
              </w:rPr>
              <w:t xml:space="preserve"> Кроме того,</w:t>
            </w:r>
            <w:r w:rsidR="00A66B7C">
              <w:rPr>
                <w:rFonts w:ascii="Times New Roman" w:eastAsia="Times New Roman" w:hAnsi="Times New Roman"/>
                <w:lang w:val="ru-RU" w:eastAsia="ru-RU"/>
              </w:rPr>
              <w:t xml:space="preserve"> с 01.10.2019 года проведено повышение з</w:t>
            </w:r>
            <w:r w:rsidR="00A66B7C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A66B7C">
              <w:rPr>
                <w:rFonts w:ascii="Times New Roman" w:eastAsia="Times New Roman" w:hAnsi="Times New Roman"/>
                <w:lang w:val="ru-RU" w:eastAsia="ru-RU"/>
              </w:rPr>
              <w:t>работной платы на 9% работникам муниципал</w:t>
            </w:r>
            <w:r w:rsidR="00A66B7C">
              <w:rPr>
                <w:rFonts w:ascii="Times New Roman" w:eastAsia="Times New Roman" w:hAnsi="Times New Roman"/>
                <w:lang w:val="ru-RU" w:eastAsia="ru-RU"/>
              </w:rPr>
              <w:t>ь</w:t>
            </w:r>
            <w:r w:rsidR="00A66B7C">
              <w:rPr>
                <w:rFonts w:ascii="Times New Roman" w:eastAsia="Times New Roman" w:hAnsi="Times New Roman"/>
                <w:lang w:val="ru-RU" w:eastAsia="ru-RU"/>
              </w:rPr>
              <w:t>ных бюджетных учреждений</w:t>
            </w:r>
            <w:r w:rsidR="00C03605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80A84" w:rsidRDefault="0042414B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80A84" w:rsidRPr="00D75794" w:rsidRDefault="00D75794" w:rsidP="004A5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380A84" w:rsidRPr="00DE61FE" w:rsidRDefault="00DE61FE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1 199,9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80A84" w:rsidRPr="00DE61FE" w:rsidRDefault="00DE61FE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1 199,9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80A84" w:rsidRPr="00DE61FE" w:rsidRDefault="00DE61FE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1199,9</w:t>
            </w:r>
          </w:p>
        </w:tc>
      </w:tr>
      <w:tr w:rsidR="00966B28" w:rsidRPr="005C671B" w:rsidTr="00D970A2">
        <w:trPr>
          <w:trHeight w:val="1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156780" w:rsidRDefault="00156780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6780" w:rsidRDefault="00156780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D50" w:rsidRDefault="007A0D50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D50" w:rsidRDefault="007A0D50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6623" w:rsidRPr="005C671B" w:rsidRDefault="00055997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A584D" w:rsidRPr="00AF17E5" w:rsidRDefault="004A584D" w:rsidP="004A584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МП «Формирование комфортной г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родской среды МО город Балаково на 2018-2022 годы»</w:t>
            </w:r>
          </w:p>
          <w:p w:rsidR="00966B28" w:rsidRPr="00AF17E5" w:rsidRDefault="00966B28" w:rsidP="00D60725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4675" w:rsidRPr="00AF17E5" w:rsidRDefault="003C4675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З</w:t>
            </w:r>
            <w:r w:rsidR="00966B28" w:rsidRPr="00AF17E5">
              <w:rPr>
                <w:rFonts w:ascii="Times New Roman" w:eastAsia="Times New Roman" w:hAnsi="Times New Roman"/>
                <w:lang w:val="ru-RU" w:eastAsia="ru-RU"/>
              </w:rPr>
              <w:t>адач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ами муниципальной </w:t>
            </w:r>
            <w:r w:rsidR="00966B28" w:rsidRPr="00AF17E5">
              <w:rPr>
                <w:rFonts w:ascii="Times New Roman" w:eastAsia="Times New Roman" w:hAnsi="Times New Roman"/>
                <w:lang w:val="ru-RU" w:eastAsia="ru-RU"/>
              </w:rPr>
              <w:t xml:space="preserve">программы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являю</w:t>
            </w:r>
            <w:r w:rsidR="00966B28" w:rsidRPr="00AF17E5">
              <w:rPr>
                <w:rFonts w:ascii="Times New Roman" w:eastAsia="Times New Roman" w:hAnsi="Times New Roman"/>
                <w:lang w:val="ru-RU" w:eastAsia="ru-RU"/>
              </w:rPr>
              <w:t>тся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:</w:t>
            </w:r>
          </w:p>
          <w:p w:rsidR="003C4675" w:rsidRPr="00AF17E5" w:rsidRDefault="003C4675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- разработка и реализация проектов по благоу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тройству дворовых территорий с соблюдением федеральных требований (стандартов) благоу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тройства;</w:t>
            </w:r>
          </w:p>
          <w:p w:rsidR="00966B28" w:rsidRPr="00AF17E5" w:rsidRDefault="003C4675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-</w:t>
            </w:r>
            <w:r w:rsidR="00966B28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E01D35" w:rsidRPr="00AF17E5">
              <w:rPr>
                <w:rFonts w:ascii="Times New Roman" w:eastAsia="Times New Roman" w:hAnsi="Times New Roman"/>
                <w:lang w:val="ru-RU" w:eastAsia="ru-RU"/>
              </w:rPr>
              <w:t xml:space="preserve">разработка и реализация проектов по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благоу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тройству общественных террит</w:t>
            </w:r>
            <w:r w:rsidR="00B9698E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рий</w:t>
            </w:r>
            <w:r w:rsidR="00E01D35" w:rsidRPr="00AF17E5">
              <w:rPr>
                <w:rFonts w:ascii="Times New Roman" w:eastAsia="Times New Roman" w:hAnsi="Times New Roman"/>
                <w:lang w:val="ru-RU" w:eastAsia="ru-RU"/>
              </w:rPr>
              <w:t xml:space="preserve"> с соблюд</w:t>
            </w:r>
            <w:r w:rsidR="00E01D35"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E01D35" w:rsidRPr="00AF17E5">
              <w:rPr>
                <w:rFonts w:ascii="Times New Roman" w:eastAsia="Times New Roman" w:hAnsi="Times New Roman"/>
                <w:lang w:val="ru-RU" w:eastAsia="ru-RU"/>
              </w:rPr>
              <w:t>нием федеральных требований (стандартов) благоустройства</w:t>
            </w:r>
            <w:r w:rsidR="00966B28" w:rsidRPr="00AF17E5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  <w:p w:rsidR="00E01D35" w:rsidRPr="00AF17E5" w:rsidRDefault="00E01D35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93EDF" w:rsidRDefault="00BA5B4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1D02CF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606,5</w:t>
            </w:r>
          </w:p>
          <w:p w:rsidR="00293EDF" w:rsidRPr="005F5805" w:rsidRDefault="00293EDF" w:rsidP="00156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D6623" w:rsidRPr="00C03605" w:rsidRDefault="00C03605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3 164,9</w:t>
            </w:r>
          </w:p>
          <w:p w:rsidR="00966B28" w:rsidRDefault="00966B28" w:rsidP="00156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BD6623" w:rsidRDefault="00C02F7B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4A584D">
              <w:rPr>
                <w:rFonts w:ascii="Times New Roman" w:eastAsia="Times New Roman" w:hAnsi="Times New Roman"/>
                <w:lang w:eastAsia="ru-RU"/>
              </w:rPr>
              <w:t>00,0</w:t>
            </w:r>
          </w:p>
          <w:p w:rsidR="00966B28" w:rsidRDefault="00966B28" w:rsidP="00156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D6623" w:rsidRDefault="004A584D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966B28" w:rsidRDefault="00966B28" w:rsidP="00156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D6623" w:rsidRDefault="004A584D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966B28" w:rsidRDefault="00966B28" w:rsidP="00156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584D" w:rsidRPr="005C671B" w:rsidTr="00D970A2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4A584D" w:rsidRDefault="004A584D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A584D" w:rsidRDefault="004A584D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D62F7" w:rsidRDefault="00FD62F7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FD62F7" w:rsidRDefault="00FD62F7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FD62F7" w:rsidRDefault="00FD62F7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A584D" w:rsidRDefault="00055997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4A584D" w:rsidRPr="004A584D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A584D" w:rsidRPr="00AF17E5" w:rsidRDefault="004A584D" w:rsidP="00966B28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ПП «Создание комфортных условий проживания»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A584D" w:rsidRPr="00AF17E5" w:rsidRDefault="00783258" w:rsidP="00DC1EE2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8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году 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благоустроено 16 дворовых терр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торий многоквартирных домов: отремонтиров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 xml:space="preserve">ны тротуары с установкой </w:t>
            </w:r>
            <w:proofErr w:type="spellStart"/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поребрика</w:t>
            </w:r>
            <w:proofErr w:type="spellEnd"/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, произв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дено устройство 1-го тротуара, расширены дв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ровые проезды, осуществлен подъем колодцев, произведено устройство сплошного асфальт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бетонного покрытия на внутриквартальных пр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EF79AF" w:rsidRPr="00AF17E5">
              <w:rPr>
                <w:rFonts w:ascii="Times New Roman" w:eastAsia="Times New Roman" w:hAnsi="Times New Roman"/>
                <w:lang w:val="ru-RU" w:eastAsia="ru-RU"/>
              </w:rPr>
              <w:t xml:space="preserve">ездах. </w:t>
            </w:r>
            <w:r w:rsidR="003C4675" w:rsidRPr="00AF17E5">
              <w:rPr>
                <w:rFonts w:ascii="Times New Roman" w:eastAsia="Times New Roman" w:hAnsi="Times New Roman"/>
                <w:lang w:val="ru-RU" w:eastAsia="ru-RU"/>
              </w:rPr>
              <w:t>На 2019-202</w:t>
            </w:r>
            <w:r w:rsidR="00DC1EE2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3C4675" w:rsidRPr="00AF17E5">
              <w:rPr>
                <w:rFonts w:ascii="Times New Roman" w:eastAsia="Times New Roman" w:hAnsi="Times New Roman"/>
                <w:lang w:val="ru-RU" w:eastAsia="ru-RU"/>
              </w:rPr>
              <w:t xml:space="preserve"> годы планируется благоус</w:t>
            </w:r>
            <w:r w:rsidR="003C4675" w:rsidRPr="00AF17E5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="003C4675" w:rsidRPr="00AF17E5">
              <w:rPr>
                <w:rFonts w:ascii="Times New Roman" w:eastAsia="Times New Roman" w:hAnsi="Times New Roman"/>
                <w:lang w:val="ru-RU" w:eastAsia="ru-RU"/>
              </w:rPr>
              <w:t>роить не менее</w:t>
            </w:r>
            <w:r w:rsidR="008D45BA" w:rsidRPr="00AF17E5">
              <w:rPr>
                <w:rFonts w:ascii="Times New Roman" w:eastAsia="Times New Roman" w:hAnsi="Times New Roman"/>
                <w:lang w:val="ru-RU" w:eastAsia="ru-RU"/>
              </w:rPr>
              <w:t xml:space="preserve"> 27 </w:t>
            </w:r>
            <w:r w:rsidR="003C4675" w:rsidRPr="00AF17E5">
              <w:rPr>
                <w:rFonts w:ascii="Times New Roman" w:eastAsia="Times New Roman" w:hAnsi="Times New Roman"/>
                <w:lang w:val="ru-RU" w:eastAsia="ru-RU"/>
              </w:rPr>
              <w:t xml:space="preserve">дворовых территорий </w:t>
            </w:r>
            <w:r w:rsidR="008D45BA" w:rsidRPr="00AF17E5">
              <w:rPr>
                <w:rFonts w:ascii="Times New Roman" w:eastAsia="Times New Roman" w:hAnsi="Times New Roman"/>
                <w:lang w:val="ru-RU" w:eastAsia="ru-RU"/>
              </w:rPr>
              <w:t>еж</w:t>
            </w:r>
            <w:r w:rsidR="008D45BA"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8D45BA" w:rsidRPr="00AF17E5">
              <w:rPr>
                <w:rFonts w:ascii="Times New Roman" w:eastAsia="Times New Roman" w:hAnsi="Times New Roman"/>
                <w:lang w:val="ru-RU" w:eastAsia="ru-RU"/>
              </w:rPr>
              <w:t>годно</w:t>
            </w:r>
            <w:r w:rsidR="003C4675" w:rsidRPr="00AF17E5">
              <w:rPr>
                <w:rFonts w:ascii="Times New Roman" w:eastAsia="Times New Roman" w:hAnsi="Times New Roman"/>
                <w:lang w:val="ru-RU" w:eastAsia="ru-RU"/>
              </w:rPr>
              <w:t xml:space="preserve"> с использованием индивидуальных дизайн -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A584D" w:rsidRPr="00F674D5" w:rsidRDefault="001D02CF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BA5B49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BA5B49">
              <w:rPr>
                <w:rFonts w:ascii="Times New Roman" w:eastAsia="Times New Roman" w:hAnsi="Times New Roman"/>
                <w:lang w:eastAsia="ru-RU"/>
              </w:rPr>
              <w:t>999,6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584D" w:rsidRPr="00C03605" w:rsidRDefault="00C03605" w:rsidP="00556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1 947,8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A584D" w:rsidRDefault="00C02F7B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584D" w:rsidRDefault="00C02F7B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584D" w:rsidRDefault="00C02F7B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D0381" w:rsidRPr="005C671B" w:rsidTr="00D970A2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D0381" w:rsidRDefault="008D0381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D45BA" w:rsidRDefault="008D45BA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F55CA" w:rsidRDefault="002F55CA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F2F75" w:rsidRDefault="007F2F75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8D0381" w:rsidRDefault="00055997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D0381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D0381" w:rsidRPr="00AF17E5" w:rsidRDefault="008D0381" w:rsidP="00966B28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ПП «Развитие современной городской среды»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D0381" w:rsidRPr="00DF45BD" w:rsidRDefault="00504FF7" w:rsidP="00DC1EE2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proofErr w:type="gramStart"/>
            <w:r w:rsidRPr="00DF45BD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1E574B" w:rsidRPr="00DF45BD">
              <w:rPr>
                <w:rFonts w:ascii="Times New Roman" w:eastAsia="Times New Roman" w:hAnsi="Times New Roman"/>
                <w:lang w:val="ru-RU" w:eastAsia="ru-RU"/>
              </w:rPr>
              <w:t>8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г. </w:t>
            </w:r>
            <w:r w:rsidR="00A12569" w:rsidRPr="00DF45BD">
              <w:rPr>
                <w:rFonts w:ascii="Times New Roman" w:eastAsia="Times New Roman" w:hAnsi="Times New Roman"/>
                <w:lang w:val="ru-RU" w:eastAsia="ru-RU"/>
              </w:rPr>
              <w:t>за счет средств местного бюджета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="00A12569"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по результатам проведения рейтингового голосов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ния по отбору общественных территорий по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д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лежащих ремонту, благоустроена территория детского парка за бывшим к/т «Октябрь»: во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становлено твердое покрытие и произведено устройство нового, произведено устройство детского автодрома с установкой игровых зн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ков дорожного движения, устроена летняя сц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lastRenderedPageBreak/>
              <w:t>на, установлено 5 видов детских игровых ко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м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плексов, в том числе 1 для детей</w:t>
            </w:r>
            <w:proofErr w:type="gramEnd"/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 xml:space="preserve"> с ограниченн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ы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ми возможностями и 1 вид качелей с платфо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мой для коляски детям с ограниченными возмо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ж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ностями, установлено 20 скамеек и 15 урн, ус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="00EF79AF" w:rsidRPr="00DF45BD">
              <w:rPr>
                <w:rFonts w:ascii="Times New Roman" w:eastAsia="Times New Roman" w:hAnsi="Times New Roman"/>
                <w:lang w:val="ru-RU" w:eastAsia="ru-RU"/>
              </w:rPr>
              <w:t xml:space="preserve">роена скульптурная экспозиция с установкой парковых декоративных светильников – 5штук, приобретен насос для полива. </w:t>
            </w:r>
            <w:r w:rsidR="008C73AD" w:rsidRPr="00DF45BD">
              <w:rPr>
                <w:rFonts w:ascii="Times New Roman" w:eastAsia="Times New Roman" w:hAnsi="Times New Roman"/>
                <w:lang w:val="ru-RU" w:eastAsia="ru-RU"/>
              </w:rPr>
              <w:t>В 2019-202</w:t>
            </w:r>
            <w:r w:rsidR="00DC1EE2" w:rsidRPr="00DF45BD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8C73AD" w:rsidRPr="00DF45BD">
              <w:rPr>
                <w:rFonts w:ascii="Times New Roman" w:eastAsia="Times New Roman" w:hAnsi="Times New Roman"/>
                <w:lang w:val="ru-RU" w:eastAsia="ru-RU"/>
              </w:rPr>
              <w:t xml:space="preserve"> годы планируется благоустр</w:t>
            </w:r>
            <w:r w:rsidR="00B9698E" w:rsidRPr="00DF45BD">
              <w:rPr>
                <w:rFonts w:ascii="Times New Roman" w:eastAsia="Times New Roman" w:hAnsi="Times New Roman"/>
                <w:lang w:val="ru-RU" w:eastAsia="ru-RU"/>
              </w:rPr>
              <w:t>аивать</w:t>
            </w:r>
            <w:r w:rsidR="008C73AD" w:rsidRPr="00DF45BD">
              <w:rPr>
                <w:rFonts w:ascii="Times New Roman" w:eastAsia="Times New Roman" w:hAnsi="Times New Roman"/>
                <w:lang w:val="ru-RU" w:eastAsia="ru-RU"/>
              </w:rPr>
              <w:t xml:space="preserve"> ежегодно по 1 месту массового отдыха населения (город</w:t>
            </w:r>
            <w:r w:rsidR="00253B8E" w:rsidRPr="00DF45BD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="008C73AD" w:rsidRPr="00DF45BD">
              <w:rPr>
                <w:rFonts w:ascii="Times New Roman" w:eastAsia="Times New Roman" w:hAnsi="Times New Roman"/>
                <w:lang w:val="ru-RU" w:eastAsia="ru-RU"/>
              </w:rPr>
              <w:t>кие парки</w:t>
            </w:r>
            <w:r w:rsidR="00C97A4C">
              <w:rPr>
                <w:rFonts w:ascii="Times New Roman" w:eastAsia="Times New Roman" w:hAnsi="Times New Roman"/>
                <w:lang w:val="ru-RU" w:eastAsia="ru-RU"/>
              </w:rPr>
              <w:t>, общественные территории</w:t>
            </w:r>
            <w:r w:rsidR="008C73AD" w:rsidRPr="00DF45BD">
              <w:rPr>
                <w:rFonts w:ascii="Times New Roman" w:eastAsia="Times New Roman" w:hAnsi="Times New Roman"/>
                <w:lang w:val="ru-RU" w:eastAsia="ru-RU"/>
              </w:rPr>
              <w:t>) с использов</w:t>
            </w:r>
            <w:r w:rsidR="008C73AD" w:rsidRPr="00DF45BD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8C73AD" w:rsidRPr="00DF45BD">
              <w:rPr>
                <w:rFonts w:ascii="Times New Roman" w:eastAsia="Times New Roman" w:hAnsi="Times New Roman"/>
                <w:lang w:val="ru-RU" w:eastAsia="ru-RU"/>
              </w:rPr>
              <w:t xml:space="preserve">нием </w:t>
            </w:r>
            <w:proofErr w:type="gramStart"/>
            <w:r w:rsidR="008C73AD" w:rsidRPr="00DF45BD">
              <w:rPr>
                <w:rFonts w:ascii="Times New Roman" w:eastAsia="Times New Roman" w:hAnsi="Times New Roman"/>
                <w:lang w:val="ru-RU" w:eastAsia="ru-RU"/>
              </w:rPr>
              <w:t>индивидуальных</w:t>
            </w:r>
            <w:proofErr w:type="gramEnd"/>
            <w:r w:rsidR="008C73AD"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="008C73AD" w:rsidRPr="00DF45BD">
              <w:rPr>
                <w:rFonts w:ascii="Times New Roman" w:eastAsia="Times New Roman" w:hAnsi="Times New Roman"/>
                <w:lang w:val="ru-RU" w:eastAsia="ru-RU"/>
              </w:rPr>
              <w:t>дизайн-проектов</w:t>
            </w:r>
            <w:proofErr w:type="spellEnd"/>
            <w:r w:rsidRPr="00DF45BD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D0381" w:rsidRPr="00F674D5" w:rsidRDefault="00BA5B49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="001D02CF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606,9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0381" w:rsidRPr="00C03605" w:rsidRDefault="00556FB6" w:rsidP="00C03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03605">
              <w:rPr>
                <w:rFonts w:ascii="Times New Roman" w:eastAsia="Times New Roman" w:hAnsi="Times New Roman"/>
                <w:lang w:eastAsia="ru-RU"/>
              </w:rPr>
              <w:t> </w:t>
            </w:r>
            <w:r w:rsidR="00C03605">
              <w:rPr>
                <w:rFonts w:ascii="Times New Roman" w:eastAsia="Times New Roman" w:hAnsi="Times New Roman"/>
                <w:lang w:val="ru-RU" w:eastAsia="ru-RU"/>
              </w:rPr>
              <w:t>217,1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D0381" w:rsidRDefault="002F55CA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0381" w:rsidRDefault="002F55CA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D0381" w:rsidRDefault="002F55CA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66B28" w:rsidRPr="005C671B" w:rsidTr="00D970A2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66B28" w:rsidRDefault="00966B28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66B28" w:rsidRDefault="00055997" w:rsidP="005E73E0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B28" w:rsidRPr="00AF17E5" w:rsidRDefault="00966B28" w:rsidP="00966B28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МП «Муниципальная собственность в границах муниципального образования город Балаково»                       </w:t>
            </w:r>
          </w:p>
          <w:p w:rsidR="00966B28" w:rsidRPr="00AF17E5" w:rsidRDefault="00966B28" w:rsidP="00D60725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43E" w:rsidRPr="00AF17E5" w:rsidRDefault="00AB00C6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Целью </w:t>
            </w:r>
            <w:r w:rsidR="00966B28" w:rsidRPr="00AF17E5">
              <w:rPr>
                <w:rFonts w:ascii="Times New Roman" w:eastAsia="Times New Roman" w:hAnsi="Times New Roman"/>
                <w:lang w:val="ru-RU" w:eastAsia="ru-RU"/>
              </w:rPr>
              <w:t xml:space="preserve"> муниципальной программы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является</w:t>
            </w:r>
            <w:r w:rsidR="00060AB3" w:rsidRPr="00AF17E5">
              <w:rPr>
                <w:rFonts w:ascii="Times New Roman" w:eastAsia="Times New Roman" w:hAnsi="Times New Roman"/>
                <w:lang w:val="ru-RU" w:eastAsia="ru-RU"/>
              </w:rPr>
              <w:t xml:space="preserve"> орг</w:t>
            </w:r>
            <w:r w:rsidR="00060AB3"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060AB3" w:rsidRPr="00AF17E5">
              <w:rPr>
                <w:rFonts w:ascii="Times New Roman" w:eastAsia="Times New Roman" w:hAnsi="Times New Roman"/>
                <w:lang w:val="ru-RU" w:eastAsia="ru-RU"/>
              </w:rPr>
              <w:t>низация следующих мероприятий:</w:t>
            </w:r>
          </w:p>
          <w:p w:rsidR="00060AB3" w:rsidRPr="00AF17E5" w:rsidRDefault="00B9343E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1.</w:t>
            </w:r>
            <w:r w:rsidR="00966B28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7C4FFF" w:rsidRPr="00AF17E5">
              <w:rPr>
                <w:rFonts w:ascii="Times New Roman" w:eastAsia="Times New Roman" w:hAnsi="Times New Roman"/>
                <w:lang w:val="ru-RU" w:eastAsia="ru-RU"/>
              </w:rPr>
              <w:t>Вовлечение в хозяйственный оборот объектов недвижимости</w:t>
            </w:r>
            <w:r w:rsidR="00060AB3" w:rsidRPr="00AF17E5">
              <w:rPr>
                <w:rFonts w:ascii="Times New Roman" w:eastAsia="Times New Roman" w:hAnsi="Times New Roman"/>
                <w:lang w:val="ru-RU" w:eastAsia="ru-RU"/>
              </w:rPr>
              <w:t>;</w:t>
            </w:r>
          </w:p>
          <w:p w:rsidR="00060AB3" w:rsidRPr="00AF17E5" w:rsidRDefault="00060AB3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2.Обеспечение приватизации и проведение пре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д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продажной подготовки объектов приватизации;</w:t>
            </w:r>
          </w:p>
          <w:p w:rsidR="00060AB3" w:rsidRPr="00AF17E5" w:rsidRDefault="00060AB3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3.Содержание объектов казны;</w:t>
            </w:r>
          </w:p>
          <w:p w:rsidR="00060AB3" w:rsidRPr="00AF17E5" w:rsidRDefault="00060AB3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4.Постановка земельных участков на кадастр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вый учет;</w:t>
            </w:r>
          </w:p>
          <w:p w:rsidR="00966B28" w:rsidRPr="00AF17E5" w:rsidRDefault="00060AB3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5.Доступность перевозок, для лиц с ограниче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ными во</w:t>
            </w:r>
            <w:r w:rsidR="008277EA" w:rsidRPr="00AF17E5">
              <w:rPr>
                <w:rFonts w:ascii="Times New Roman" w:eastAsia="Times New Roman" w:hAnsi="Times New Roman"/>
                <w:lang w:val="ru-RU" w:eastAsia="ru-RU"/>
              </w:rPr>
              <w:t>зможностями</w:t>
            </w:r>
            <w:r w:rsidR="00B9343E" w:rsidRPr="00AF17E5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r w:rsidR="00F674D5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8277EA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на общегородских ма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шрутах </w:t>
            </w:r>
            <w:r w:rsidR="008277EA" w:rsidRPr="00AF17E5">
              <w:rPr>
                <w:rFonts w:ascii="Times New Roman" w:eastAsia="Times New Roman" w:hAnsi="Times New Roman"/>
                <w:lang w:val="ru-RU" w:eastAsia="ru-RU"/>
              </w:rPr>
              <w:t xml:space="preserve"> МО город Балаково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  <w:p w:rsidR="00966B28" w:rsidRPr="00AF17E5" w:rsidRDefault="00966B28" w:rsidP="00F34843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66B28" w:rsidRPr="005C671B" w:rsidRDefault="003808FB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6B28" w:rsidRPr="00C97A4C" w:rsidRDefault="00556FB6" w:rsidP="00C9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97A4C">
              <w:rPr>
                <w:rFonts w:ascii="Times New Roman" w:eastAsia="Times New Roman" w:hAnsi="Times New Roman"/>
                <w:lang w:eastAsia="ru-RU"/>
              </w:rPr>
              <w:t> </w:t>
            </w:r>
            <w:r w:rsidR="00C97A4C">
              <w:rPr>
                <w:rFonts w:ascii="Times New Roman" w:eastAsia="Times New Roman" w:hAnsi="Times New Roman"/>
                <w:lang w:val="ru-RU" w:eastAsia="ru-RU"/>
              </w:rPr>
              <w:t>578,9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66B28" w:rsidRPr="00EB231C" w:rsidRDefault="00EB231C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2 046,5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674D5" w:rsidRDefault="00F674D5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66B28" w:rsidRPr="00EB231C" w:rsidRDefault="00EB231C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2 140,0</w:t>
            </w:r>
          </w:p>
          <w:p w:rsidR="00F674D5" w:rsidRPr="00322C42" w:rsidRDefault="00F674D5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66B28" w:rsidRPr="00EB231C" w:rsidRDefault="00EB231C" w:rsidP="00186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2 235,0</w:t>
            </w:r>
          </w:p>
        </w:tc>
      </w:tr>
      <w:tr w:rsidR="00EB231C" w:rsidRPr="005C671B" w:rsidTr="00D970A2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B231C" w:rsidRDefault="00EB231C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B231C" w:rsidRDefault="00EB231C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B231C" w:rsidRDefault="00EB231C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B231C" w:rsidRPr="00051CA7" w:rsidRDefault="00EB231C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231C" w:rsidRPr="00AF17E5" w:rsidRDefault="00EB231C" w:rsidP="00AB00C6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ПП «Организация мероприятий пров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димых в целях эффективного учета и распоряжения муниципальным имущ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ством, объектов недвижимого имущ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ства имеющих признаки бесхозяйного и земельными участками в границах МО город Балаково»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231C" w:rsidRPr="00817C43" w:rsidRDefault="00EB231C" w:rsidP="00457113">
            <w:pPr>
              <w:spacing w:after="0" w:line="240" w:lineRule="auto"/>
              <w:rPr>
                <w:rFonts w:ascii="Times New Roman" w:eastAsia="Times New Roman" w:hAnsi="Times New Roman"/>
                <w:i w:val="0"/>
                <w:lang w:eastAsia="ru-RU"/>
              </w:rPr>
            </w:pPr>
            <w:proofErr w:type="gramStart"/>
            <w:r w:rsidRPr="00DF45BD">
              <w:rPr>
                <w:rFonts w:ascii="Times New Roman" w:eastAsia="Times New Roman" w:hAnsi="Times New Roman"/>
                <w:lang w:val="ru-RU" w:eastAsia="ru-RU"/>
              </w:rPr>
              <w:t>На кадастровый учет поставлены  21 земельный участок и 74 объекта муниципальной собстве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ности.</w:t>
            </w:r>
            <w:proofErr w:type="gramEnd"/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В рамках выполнения мероприятий по предпродажной подготовке, произведена оценка рыночной стоимости 4 объектов муниципальной собственности для проведения аукционов.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рогноз</w:t>
            </w:r>
            <w:proofErr w:type="spellEnd"/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85041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spellEnd"/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г  - по 10 объектов в год.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br/>
            </w:r>
          </w:p>
          <w:p w:rsidR="00EB231C" w:rsidRPr="00817C43" w:rsidRDefault="00EB231C" w:rsidP="00287E76">
            <w:pPr>
              <w:spacing w:after="0" w:line="240" w:lineRule="auto"/>
              <w:rPr>
                <w:rFonts w:ascii="Times New Roman" w:eastAsia="Times New Roman" w:hAnsi="Times New Roman"/>
                <w:i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231C" w:rsidRPr="005C671B" w:rsidRDefault="00EB231C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231C" w:rsidRPr="00C97A4C" w:rsidRDefault="00EB231C" w:rsidP="00C9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lang w:val="ru-RU" w:eastAsia="ru-RU"/>
              </w:rPr>
              <w:t>578,9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B231C" w:rsidRPr="00EB231C" w:rsidRDefault="00EB231C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2 046,5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231C" w:rsidRDefault="00EB231C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231C" w:rsidRPr="00EB231C" w:rsidRDefault="00EB231C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2 140,0</w:t>
            </w:r>
          </w:p>
          <w:p w:rsidR="00EB231C" w:rsidRPr="00322C42" w:rsidRDefault="00EB231C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231C" w:rsidRPr="00EB231C" w:rsidRDefault="00EB231C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2 235,0</w:t>
            </w:r>
          </w:p>
        </w:tc>
      </w:tr>
      <w:tr w:rsidR="00CD7A71" w:rsidRPr="005C671B" w:rsidTr="00D970A2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154E77" w:rsidRDefault="00154E7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51CA7" w:rsidRDefault="00051CA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D7A71" w:rsidRDefault="0005599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AF17E5" w:rsidRDefault="00CD7A71" w:rsidP="00AD1E22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МП «Градостроительная деятел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ность муниципального образования г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род Балаково»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D1E22" w:rsidRPr="00AF17E5" w:rsidRDefault="00AD1E22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Основными задачами программы являются:</w:t>
            </w:r>
          </w:p>
          <w:p w:rsidR="00AD1E22" w:rsidRPr="00AF17E5" w:rsidRDefault="00AD1E22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1.Обеспечение территории МО город Балаково актуализированными документами территор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ального планирования и градостроительного з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нирования</w:t>
            </w:r>
            <w:r w:rsidR="006B70A7" w:rsidRPr="00AF17E5">
              <w:rPr>
                <w:rFonts w:ascii="Times New Roman" w:eastAsia="Times New Roman" w:hAnsi="Times New Roman"/>
                <w:lang w:val="ru-RU" w:eastAsia="ru-RU"/>
              </w:rPr>
              <w:t>, документацией по планировке терр</w:t>
            </w:r>
            <w:r w:rsidR="006B70A7"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="006B70A7" w:rsidRPr="00AF17E5">
              <w:rPr>
                <w:rFonts w:ascii="Times New Roman" w:eastAsia="Times New Roman" w:hAnsi="Times New Roman"/>
                <w:lang w:val="ru-RU" w:eastAsia="ru-RU"/>
              </w:rPr>
              <w:t>тории, местными нормативами градостро</w:t>
            </w:r>
            <w:r w:rsidR="006B70A7"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="006B70A7" w:rsidRPr="00AF17E5">
              <w:rPr>
                <w:rFonts w:ascii="Times New Roman" w:eastAsia="Times New Roman" w:hAnsi="Times New Roman"/>
                <w:lang w:val="ru-RU" w:eastAsia="ru-RU"/>
              </w:rPr>
              <w:t>тельного проектирования;</w:t>
            </w:r>
          </w:p>
          <w:p w:rsidR="006B70A7" w:rsidRPr="00AF17E5" w:rsidRDefault="006B70A7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2.Обеспечение условий для сбалансированного развития и комплексного освоения городских территорий, согласно проектам планировки для комплексной жилой застройки и модернизации объектов коммунальной инфраструктуры в целях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lastRenderedPageBreak/>
              <w:t>жилищного строительства;</w:t>
            </w:r>
          </w:p>
          <w:p w:rsidR="006B70A7" w:rsidRPr="00AF17E5" w:rsidRDefault="006B70A7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3.Разработка документации по территориал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ному планированию, градостроительному</w:t>
            </w:r>
          </w:p>
          <w:p w:rsidR="00CD7A71" w:rsidRPr="00AF17E5" w:rsidRDefault="006817A4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з</w:t>
            </w:r>
            <w:r w:rsidR="006B70A7" w:rsidRPr="00AF17E5">
              <w:rPr>
                <w:rFonts w:ascii="Times New Roman" w:eastAsia="Times New Roman" w:hAnsi="Times New Roman"/>
                <w:lang w:val="ru-RU" w:eastAsia="ru-RU"/>
              </w:rPr>
              <w:t>онированию, нормативам градостроительного проектирования, а также по внесению в них и</w:t>
            </w:r>
            <w:r w:rsidR="006B70A7" w:rsidRPr="00AF17E5">
              <w:rPr>
                <w:rFonts w:ascii="Times New Roman" w:eastAsia="Times New Roman" w:hAnsi="Times New Roman"/>
                <w:lang w:val="ru-RU" w:eastAsia="ru-RU"/>
              </w:rPr>
              <w:t>з</w:t>
            </w:r>
            <w:r w:rsidR="006B70A7" w:rsidRPr="00AF17E5">
              <w:rPr>
                <w:rFonts w:ascii="Times New Roman" w:eastAsia="Times New Roman" w:hAnsi="Times New Roman"/>
                <w:lang w:val="ru-RU" w:eastAsia="ru-RU"/>
              </w:rPr>
              <w:t>менений.</w:t>
            </w:r>
            <w:r w:rsidR="00CD7A71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D60725" w:rsidRDefault="000B6933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142,2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322C42" w:rsidRDefault="007248C2" w:rsidP="00C9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97A4C">
              <w:rPr>
                <w:rFonts w:ascii="Times New Roman" w:eastAsia="Times New Roman" w:hAnsi="Times New Roman"/>
                <w:lang w:val="ru-RU" w:eastAsia="ru-RU"/>
              </w:rPr>
              <w:t> 205,4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CD7A71" w:rsidRPr="00322C42" w:rsidRDefault="00CD7A71" w:rsidP="00EB2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5B4D42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322C42" w:rsidRDefault="00CD7A71" w:rsidP="00EB2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EB231C">
              <w:rPr>
                <w:rFonts w:ascii="Times New Roman" w:eastAsia="Times New Roman" w:hAnsi="Times New Roman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322C42" w:rsidRDefault="00EB231C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20</w:t>
            </w:r>
            <w:r w:rsidR="00CD7A7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D7A71" w:rsidRPr="005C671B" w:rsidTr="00D970A2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4079A6" w:rsidRDefault="004079A6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079A6" w:rsidRDefault="004079A6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D7A71" w:rsidRPr="00C97A4C" w:rsidRDefault="00055997" w:rsidP="00C97A4C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4079A6">
              <w:rPr>
                <w:rFonts w:ascii="Times New Roman" w:eastAsia="Times New Roman" w:hAnsi="Times New Roman"/>
                <w:lang w:eastAsia="ru-RU"/>
              </w:rPr>
              <w:t>.</w:t>
            </w:r>
            <w:r w:rsidR="00C97A4C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AF17E5" w:rsidRDefault="000B6933" w:rsidP="00051CA7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Подпрограмма «Внесение изменений в «Правила землепользования и застро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й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ки муниципального образования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AF17E5" w:rsidRDefault="00B541FC" w:rsidP="00194321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В 2018 </w:t>
            </w:r>
            <w:r w:rsidR="00457113" w:rsidRPr="00DF45BD">
              <w:rPr>
                <w:rFonts w:ascii="Times New Roman" w:eastAsia="Times New Roman" w:hAnsi="Times New Roman"/>
                <w:lang w:val="ru-RU" w:eastAsia="ru-RU"/>
              </w:rPr>
              <w:t xml:space="preserve">году внесено одно изменение в правила землепользования и </w:t>
            </w:r>
            <w:proofErr w:type="gramStart"/>
            <w:r w:rsidR="00457113" w:rsidRPr="00DF45BD">
              <w:rPr>
                <w:rFonts w:ascii="Times New Roman" w:eastAsia="Times New Roman" w:hAnsi="Times New Roman"/>
                <w:lang w:val="ru-RU" w:eastAsia="ru-RU"/>
              </w:rPr>
              <w:t>застройки города</w:t>
            </w:r>
            <w:proofErr w:type="gramEnd"/>
            <w:r w:rsidR="00457113" w:rsidRPr="00DF45BD">
              <w:rPr>
                <w:rFonts w:ascii="Times New Roman" w:eastAsia="Times New Roman" w:hAnsi="Times New Roman"/>
                <w:lang w:val="ru-RU" w:eastAsia="ru-RU"/>
              </w:rPr>
              <w:t xml:space="preserve"> Балаково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.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В </w:t>
            </w:r>
            <w:r w:rsidR="00CD7A71" w:rsidRPr="00AF17E5">
              <w:rPr>
                <w:rFonts w:ascii="Times New Roman" w:eastAsia="Times New Roman" w:hAnsi="Times New Roman"/>
                <w:lang w:val="ru-RU" w:eastAsia="ru-RU"/>
              </w:rPr>
              <w:t>201</w:t>
            </w:r>
            <w:r w:rsidR="00F315EE" w:rsidRPr="00AF17E5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году  </w:t>
            </w:r>
            <w:r w:rsidR="0010645F" w:rsidRPr="00AF17E5">
              <w:rPr>
                <w:rFonts w:ascii="Times New Roman" w:eastAsia="Times New Roman" w:hAnsi="Times New Roman"/>
                <w:lang w:val="ru-RU" w:eastAsia="ru-RU"/>
              </w:rPr>
              <w:t>прове</w:t>
            </w:r>
            <w:r w:rsidR="00194321">
              <w:rPr>
                <w:rFonts w:ascii="Times New Roman" w:eastAsia="Times New Roman" w:hAnsi="Times New Roman"/>
                <w:lang w:val="ru-RU" w:eastAsia="ru-RU"/>
              </w:rPr>
              <w:t>дена</w:t>
            </w:r>
            <w:r w:rsidR="0010645F" w:rsidRPr="00AF17E5">
              <w:rPr>
                <w:rFonts w:ascii="Times New Roman" w:eastAsia="Times New Roman" w:hAnsi="Times New Roman"/>
                <w:lang w:val="ru-RU" w:eastAsia="ru-RU"/>
              </w:rPr>
              <w:t xml:space="preserve"> координаци</w:t>
            </w:r>
            <w:r w:rsidR="00194321">
              <w:rPr>
                <w:rFonts w:ascii="Times New Roman" w:eastAsia="Times New Roman" w:hAnsi="Times New Roman"/>
                <w:lang w:val="ru-RU" w:eastAsia="ru-RU"/>
              </w:rPr>
              <w:t>я</w:t>
            </w:r>
            <w:r w:rsidR="0010645F" w:rsidRPr="00AF17E5">
              <w:rPr>
                <w:rFonts w:ascii="Times New Roman" w:eastAsia="Times New Roman" w:hAnsi="Times New Roman"/>
                <w:lang w:val="ru-RU" w:eastAsia="ru-RU"/>
              </w:rPr>
              <w:t xml:space="preserve"> границ терр</w:t>
            </w:r>
            <w:r w:rsidR="0010645F"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="0010645F" w:rsidRPr="00AF17E5">
              <w:rPr>
                <w:rFonts w:ascii="Times New Roman" w:eastAsia="Times New Roman" w:hAnsi="Times New Roman"/>
                <w:lang w:val="ru-RU" w:eastAsia="ru-RU"/>
              </w:rPr>
              <w:t>ториальных зон, продолж</w:t>
            </w:r>
            <w:r w:rsidR="00194321">
              <w:rPr>
                <w:rFonts w:ascii="Times New Roman" w:eastAsia="Times New Roman" w:hAnsi="Times New Roman"/>
                <w:lang w:val="ru-RU" w:eastAsia="ru-RU"/>
              </w:rPr>
              <w:t>ено</w:t>
            </w:r>
            <w:r w:rsidR="0010645F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5B4D42" w:rsidRPr="00AF17E5">
              <w:rPr>
                <w:rFonts w:ascii="Times New Roman" w:eastAsia="Times New Roman" w:hAnsi="Times New Roman"/>
                <w:lang w:val="ru-RU" w:eastAsia="ru-RU"/>
              </w:rPr>
              <w:t>внесение изменений в правила землепользования и застройки 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7A71" w:rsidRPr="00051CA7" w:rsidRDefault="000B6933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051CA7" w:rsidRDefault="003F0902" w:rsidP="00C9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97A4C">
              <w:rPr>
                <w:rFonts w:ascii="Times New Roman" w:eastAsia="Times New Roman" w:hAnsi="Times New Roman"/>
                <w:lang w:val="ru-RU" w:eastAsia="ru-RU"/>
              </w:rPr>
              <w:t> 205,4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CD7A71" w:rsidRPr="00051CA7" w:rsidRDefault="00CD7A71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051CA7" w:rsidRDefault="00CD7A71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D7A71" w:rsidRPr="00051CA7" w:rsidRDefault="00CD7A71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B231C" w:rsidRPr="00EB231C" w:rsidTr="00D970A2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B231C" w:rsidRDefault="00EB231C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  <w:p w:rsidR="00EB231C" w:rsidRDefault="00EB231C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EB231C" w:rsidRPr="00EB231C" w:rsidRDefault="00EB231C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231C" w:rsidRPr="00AF17E5" w:rsidRDefault="00EB231C" w:rsidP="00051CA7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Подпрограмма «Инженерно-геодезические работы по выполнении топографических планов территорий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231C" w:rsidRPr="00DF45BD" w:rsidRDefault="00EB231C" w:rsidP="0045711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Цель: Выполнение топографических планов те</w:t>
            </w:r>
            <w:r>
              <w:rPr>
                <w:rFonts w:ascii="Times New Roman" w:eastAsia="Times New Roman" w:hAnsi="Times New Roman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lang w:val="ru-RU" w:eastAsia="ru-RU"/>
              </w:rPr>
              <w:t>ритории города Балаково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231C" w:rsidRPr="00EB231C" w:rsidRDefault="00685555" w:rsidP="00AD1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231C" w:rsidRPr="00EB231C" w:rsidRDefault="00EB231C" w:rsidP="00C9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B231C" w:rsidRPr="00322C42" w:rsidRDefault="00EB231C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231C" w:rsidRPr="00322C42" w:rsidRDefault="00EB231C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231C" w:rsidRPr="00322C42" w:rsidRDefault="00EB231C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64876" w:rsidRPr="005C671B" w:rsidTr="00D970A2">
        <w:trPr>
          <w:trHeight w:val="9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154E77" w:rsidRPr="00EB231C" w:rsidRDefault="00154E77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C64876" w:rsidRPr="00C97A4C" w:rsidRDefault="00C97A4C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64876" w:rsidRPr="00AF17E5" w:rsidRDefault="00C64876" w:rsidP="00C64876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МП «Осуществление пассажирских перевозок на территории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64876" w:rsidRPr="00AF17E5" w:rsidRDefault="00C64876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Основной целью программы является - создание условий для организации транспортного обсл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у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живания населения города Балаково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64876" w:rsidRPr="005F5805" w:rsidRDefault="000B6933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4876" w:rsidRPr="00C97A4C" w:rsidRDefault="00C97A4C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C64876" w:rsidRDefault="00055997" w:rsidP="00EB2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</w:t>
            </w:r>
            <w:r w:rsidR="00EB231C">
              <w:rPr>
                <w:rFonts w:ascii="Times New Roman" w:eastAsia="Times New Roman" w:hAnsi="Times New Roman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4876" w:rsidRDefault="00C64876" w:rsidP="00EB2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EB231C">
              <w:rPr>
                <w:rFonts w:ascii="Times New Roman" w:eastAsia="Times New Roman" w:hAnsi="Times New Roman"/>
                <w:lang w:val="ru-RU" w:eastAsia="ru-RU"/>
              </w:rPr>
              <w:t>60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64876" w:rsidRDefault="00C64876" w:rsidP="00EB2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EB231C">
              <w:rPr>
                <w:rFonts w:ascii="Times New Roman" w:eastAsia="Times New Roman" w:hAnsi="Times New Roman"/>
                <w:lang w:val="ru-RU" w:eastAsia="ru-RU"/>
              </w:rPr>
              <w:t>80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EB231C" w:rsidRPr="005C671B" w:rsidTr="00D970A2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B231C" w:rsidRDefault="00EB231C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B231C" w:rsidRDefault="00EB231C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B231C" w:rsidRDefault="00EB231C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B231C" w:rsidRDefault="00EB231C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B231C" w:rsidRDefault="00EB231C" w:rsidP="00B1676B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231C" w:rsidRPr="00AF17E5" w:rsidRDefault="00EB231C" w:rsidP="00C64876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ПП «Пассажирские перевозки автом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бильным транспортом на территории муниципального образования город Б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231C" w:rsidRPr="00AF17E5" w:rsidRDefault="00EB231C" w:rsidP="00F34843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В 2018 г.  выполнены работы, связанные с осущ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ствлением регулярных перевозок по регулируемым тарифам на перевозку пассажиров и багажа 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в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томобильным транспортом общего пользования по муниципальным маршрутам регулярных пер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возок</w:t>
            </w:r>
            <w:r w:rsidRPr="00AF17E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- 17000 тыс. человек. В пасхальные праз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д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ники, по маршруту «Город-кладбище»,  автобу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ными рейсами бесплатно  осуществлялась пер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возка пассажиров.  </w:t>
            </w:r>
            <w:proofErr w:type="spellStart"/>
            <w:r w:rsidRPr="00AF17E5">
              <w:rPr>
                <w:rFonts w:ascii="Times New Roman" w:eastAsia="Times New Roman" w:hAnsi="Times New Roman"/>
                <w:lang w:val="ru-RU" w:eastAsia="ru-RU"/>
              </w:rPr>
              <w:t>Прогнозно</w:t>
            </w:r>
            <w:proofErr w:type="spellEnd"/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в 2019 г-18,5 млн. чел., в 2020-2022 г-19 млн. чел. ежегодно.</w:t>
            </w:r>
          </w:p>
          <w:p w:rsidR="00EB231C" w:rsidRPr="00AF17E5" w:rsidRDefault="00EB231C" w:rsidP="002A2C2C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231C" w:rsidRPr="0024335F" w:rsidRDefault="00EB231C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231C" w:rsidRPr="00C97A4C" w:rsidRDefault="00EB231C" w:rsidP="00C64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B231C" w:rsidRDefault="00EB231C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231C" w:rsidRDefault="00EB231C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val="ru-RU" w:eastAsia="ru-RU"/>
              </w:rPr>
              <w:t>60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231C" w:rsidRDefault="00EB231C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val="ru-RU" w:eastAsia="ru-RU"/>
              </w:rPr>
              <w:t>80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460988" w:rsidRPr="005C671B" w:rsidTr="00D970A2">
        <w:trPr>
          <w:trHeight w:val="1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460988" w:rsidRDefault="0046098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 </w:t>
            </w:r>
          </w:p>
          <w:p w:rsidR="00460988" w:rsidRDefault="0046098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47EAB" w:rsidRDefault="00347EAB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47EAB" w:rsidRDefault="00347EAB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47EAB" w:rsidRDefault="00347EAB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C250E" w:rsidRDefault="003C250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60988" w:rsidRPr="00C97A4C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  <w:p w:rsidR="00460988" w:rsidRDefault="0046098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60988" w:rsidRDefault="0046098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60988" w:rsidRPr="005C671B" w:rsidRDefault="0046098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60988" w:rsidRPr="00AF17E5" w:rsidRDefault="00460988" w:rsidP="00267FF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МП  «Развитие транспортной сист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мы муниципального образования город Балаково"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1BF7" w:rsidRPr="00AF17E5" w:rsidRDefault="003C1BF7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Основные цели программы:</w:t>
            </w:r>
          </w:p>
          <w:p w:rsidR="00460988" w:rsidRPr="00AF17E5" w:rsidRDefault="00625292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1.</w:t>
            </w:r>
            <w:r w:rsidR="00460988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Совершенствование системы организации, управления и контроля дорожного движения</w:t>
            </w:r>
            <w:r w:rsidR="00460988" w:rsidRPr="00AF17E5">
              <w:rPr>
                <w:rFonts w:ascii="Times New Roman" w:eastAsia="Times New Roman" w:hAnsi="Times New Roman"/>
                <w:lang w:val="ru-RU" w:eastAsia="ru-RU"/>
              </w:rPr>
              <w:t>;</w:t>
            </w:r>
            <w:r w:rsidR="00460988" w:rsidRPr="00AF17E5">
              <w:rPr>
                <w:rFonts w:ascii="Times New Roman" w:eastAsia="Times New Roman" w:hAnsi="Times New Roman"/>
                <w:lang w:val="ru-RU" w:eastAsia="ru-RU"/>
              </w:rPr>
              <w:br/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2.</w:t>
            </w:r>
            <w:r w:rsidR="00460988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Улучшение санитарного состояния автодорог, придорожных территорий</w:t>
            </w:r>
            <w:r w:rsidR="00460988" w:rsidRPr="00AF17E5">
              <w:rPr>
                <w:rFonts w:ascii="Times New Roman" w:eastAsia="Times New Roman" w:hAnsi="Times New Roman"/>
                <w:lang w:val="ru-RU" w:eastAsia="ru-RU"/>
              </w:rPr>
              <w:t>;</w:t>
            </w:r>
            <w:r w:rsidR="00460988" w:rsidRPr="00AF17E5">
              <w:rPr>
                <w:rFonts w:ascii="Times New Roman" w:eastAsia="Times New Roman" w:hAnsi="Times New Roman"/>
                <w:lang w:val="ru-RU" w:eastAsia="ru-RU"/>
              </w:rPr>
              <w:br/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3.Ремонт и содержание автомобильных дорог местного значения в целях </w:t>
            </w:r>
            <w:r w:rsidR="00A651A3" w:rsidRPr="00AF17E5">
              <w:rPr>
                <w:rFonts w:ascii="Times New Roman" w:eastAsia="Times New Roman" w:hAnsi="Times New Roman"/>
                <w:lang w:val="ru-RU" w:eastAsia="ru-RU"/>
              </w:rPr>
              <w:t>привидения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дорожного полотна</w:t>
            </w:r>
            <w:r w:rsidR="00A651A3" w:rsidRPr="00AF17E5">
              <w:rPr>
                <w:rFonts w:ascii="Times New Roman" w:eastAsia="Times New Roman" w:hAnsi="Times New Roman"/>
                <w:lang w:val="ru-RU" w:eastAsia="ru-RU"/>
              </w:rPr>
              <w:t xml:space="preserve"> в нормативное состояние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;</w:t>
            </w:r>
          </w:p>
          <w:p w:rsidR="00625292" w:rsidRPr="00AF17E5" w:rsidRDefault="00625292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4.Разработка и реализация комплекса мер, н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правленных на уменьшение проблемных мест ск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пления воды на автодорогах и прилегающих те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риториях.</w:t>
            </w:r>
          </w:p>
          <w:p w:rsidR="00322837" w:rsidRPr="00AF17E5" w:rsidRDefault="00322837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5. Восстановление производственно-технической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lastRenderedPageBreak/>
              <w:t>базы муниципального транспорта.</w:t>
            </w:r>
          </w:p>
          <w:p w:rsidR="00322837" w:rsidRPr="00AF17E5" w:rsidRDefault="00322837" w:rsidP="000E2367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6</w:t>
            </w:r>
            <w:r w:rsidR="000E2367" w:rsidRPr="00AF17E5">
              <w:rPr>
                <w:rFonts w:ascii="Times New Roman" w:eastAsia="Times New Roman" w:hAnsi="Times New Roman"/>
                <w:lang w:val="ru-RU" w:eastAsia="ru-RU"/>
              </w:rPr>
              <w:t>.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Видеонаблюдение за дорожной инфрастру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к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турой.</w:t>
            </w:r>
          </w:p>
          <w:p w:rsidR="000E2367" w:rsidRPr="00AF17E5" w:rsidRDefault="00322837" w:rsidP="000E2367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7.</w:t>
            </w:r>
            <w:r w:rsidR="000E2367" w:rsidRPr="00AF17E5">
              <w:rPr>
                <w:rFonts w:ascii="Times New Roman" w:eastAsia="Times New Roman" w:hAnsi="Times New Roman"/>
                <w:lang w:val="ru-RU" w:eastAsia="ru-RU"/>
              </w:rPr>
              <w:t>Создание условий для безопасного передвиж</w:t>
            </w:r>
            <w:r w:rsidR="000E2367"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0E2367" w:rsidRPr="00AF17E5">
              <w:rPr>
                <w:rFonts w:ascii="Times New Roman" w:eastAsia="Times New Roman" w:hAnsi="Times New Roman"/>
                <w:lang w:val="ru-RU" w:eastAsia="ru-RU"/>
              </w:rPr>
              <w:t>ния людей и автотранспорта для лиц с огран</w:t>
            </w:r>
            <w:r w:rsidR="000E2367"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="000E2367" w:rsidRPr="00AF17E5">
              <w:rPr>
                <w:rFonts w:ascii="Times New Roman" w:eastAsia="Times New Roman" w:hAnsi="Times New Roman"/>
                <w:lang w:val="ru-RU" w:eastAsia="ru-RU"/>
              </w:rPr>
              <w:t>ченными возможностями.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60988" w:rsidRPr="005C671B" w:rsidRDefault="000B6933" w:rsidP="005C3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325 159,9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60988" w:rsidRPr="00C97A4C" w:rsidRDefault="00C97A4C" w:rsidP="003F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238 752,2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460988" w:rsidRPr="00EB231C" w:rsidRDefault="00EB231C" w:rsidP="002F6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198 819,0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60988" w:rsidRPr="00EB231C" w:rsidRDefault="00EB231C" w:rsidP="0005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217 153,9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60988" w:rsidRPr="00EB231C" w:rsidRDefault="00EB231C" w:rsidP="0005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225 646,9</w:t>
            </w:r>
          </w:p>
        </w:tc>
      </w:tr>
      <w:tr w:rsidR="001D0144" w:rsidRPr="005C671B" w:rsidTr="00D970A2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4335F" w:rsidRDefault="0024335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4335F" w:rsidRDefault="0024335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3FC3" w:rsidRDefault="00143FC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43FC3" w:rsidRDefault="00143FC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D0144" w:rsidRPr="0024335F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</w:t>
            </w:r>
            <w:r w:rsidR="0024335F" w:rsidRPr="0024335F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AF17E5" w:rsidRDefault="001D0144" w:rsidP="001D0144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Подпрограмма  «Развитие учреждений и предприятий транспортной отра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ли»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AF17E5" w:rsidRDefault="00FB0881" w:rsidP="00DC1EE2">
            <w:pPr>
              <w:spacing w:after="0" w:line="240" w:lineRule="auto"/>
              <w:rPr>
                <w:rFonts w:ascii="Times New Roman" w:eastAsia="Times New Roman" w:hAnsi="Times New Roman"/>
                <w:iCs w:val="0"/>
                <w:sz w:val="21"/>
                <w:szCs w:val="21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Денежные средства направлены на возмещение выпадающих доходов МУП «</w:t>
            </w:r>
            <w:proofErr w:type="spellStart"/>
            <w:r w:rsidRPr="00AF17E5">
              <w:rPr>
                <w:rFonts w:ascii="Times New Roman" w:eastAsia="Times New Roman" w:hAnsi="Times New Roman"/>
                <w:lang w:val="ru-RU" w:eastAsia="ru-RU"/>
              </w:rPr>
              <w:t>Балаковоэлектро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ранс</w:t>
            </w:r>
            <w:proofErr w:type="spellEnd"/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» от установленного регулируемого тарифа на проезд (провоз багажа) в общественном транспорте. Было перевезено 6500 тыс. человек  в соответствии с  утвержденным графиком маршрутов. </w:t>
            </w:r>
            <w:r w:rsidR="000A0344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П</w:t>
            </w:r>
            <w:r w:rsidR="004E66A1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рогноз на 201</w:t>
            </w:r>
            <w:r w:rsidR="00322837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9</w:t>
            </w:r>
            <w:r w:rsidR="004E66A1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-20</w:t>
            </w:r>
            <w:r w:rsidR="000A0344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2</w:t>
            </w:r>
            <w:r w:rsidR="00322837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0</w:t>
            </w:r>
            <w:r w:rsidR="004E66A1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 гг. – по 650</w:t>
            </w:r>
            <w:r w:rsidR="00C521A6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0</w:t>
            </w:r>
            <w:r w:rsidR="004E66A1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 тыс. пасс</w:t>
            </w:r>
            <w:r w:rsidR="00F34843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ажиров</w:t>
            </w:r>
            <w:r w:rsidR="004E66A1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. Количество муниципального транспорта работающего на городских ма</w:t>
            </w:r>
            <w:r w:rsidR="004E66A1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р</w:t>
            </w:r>
            <w:r w:rsidR="004E66A1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шрутах </w:t>
            </w:r>
            <w:r w:rsidR="00C521A6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в 201</w:t>
            </w:r>
            <w:r w:rsidR="00FF75B2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9</w:t>
            </w:r>
            <w:r w:rsidR="00C521A6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-202</w:t>
            </w:r>
            <w:r w:rsidR="00DC1EE2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2</w:t>
            </w:r>
            <w:r w:rsidR="00C521A6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 гг</w:t>
            </w:r>
            <w:r w:rsidR="00A651A3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.</w:t>
            </w:r>
            <w:r w:rsidR="004E66A1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 xml:space="preserve">– по 32 ед. </w:t>
            </w:r>
            <w:r w:rsidR="00F34843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ежегодно</w:t>
            </w:r>
            <w:r w:rsidR="004E66A1" w:rsidRPr="00AF17E5">
              <w:rPr>
                <w:rFonts w:ascii="Times New Roman" w:eastAsia="Times New Roman" w:hAnsi="Times New Roman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24335F" w:rsidRDefault="000B6933" w:rsidP="00A6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47 371,7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C97A4C" w:rsidRDefault="00C97A4C" w:rsidP="003F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47 564,2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D0144" w:rsidRPr="00EB231C" w:rsidRDefault="00EB231C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47 582,9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EB231C" w:rsidRDefault="00EB231C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49 630,0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EB231C" w:rsidRDefault="00EB231C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51 435,0</w:t>
            </w:r>
          </w:p>
        </w:tc>
      </w:tr>
      <w:tr w:rsidR="001D0144" w:rsidRPr="005C671B" w:rsidTr="00D970A2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8D297E" w:rsidRDefault="008D297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D297E" w:rsidRDefault="008D297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B7CEE" w:rsidRDefault="004B7CE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3FC3" w:rsidRDefault="00143FC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D0144" w:rsidRPr="005C671B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</w:t>
            </w:r>
            <w:r w:rsidR="008D297E" w:rsidRPr="008D297E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AF17E5" w:rsidRDefault="001D0144" w:rsidP="001D0144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Подпрограмма  «Осуществление д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рожной деятельности на территории муниципального образования город Б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AF17E5" w:rsidRDefault="00A651A3" w:rsidP="00DC1EE2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DF45BD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8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году 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выполнены работы по текущему с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 xml:space="preserve">держанию средств дорожной инфраструктуры в соответствии с техническим и муниципальным заданием – 35,7 тыс.км. Отремонтировано 119,17 тыс.кв.м. отрезков автодорог по ул. </w:t>
            </w:r>
            <w:proofErr w:type="gramStart"/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Волжской</w:t>
            </w:r>
            <w:proofErr w:type="gramEnd"/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proofErr w:type="spellStart"/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Наб</w:t>
            </w:r>
            <w:proofErr w:type="spellEnd"/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 xml:space="preserve">. </w:t>
            </w:r>
            <w:proofErr w:type="gramStart"/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 xml:space="preserve">Леонова, </w:t>
            </w:r>
            <w:proofErr w:type="spellStart"/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Трнавской</w:t>
            </w:r>
            <w:proofErr w:type="spellEnd"/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, 30 лет П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беды, Привокзальной, проезду Безымянному, ул. Телевизионной, Медицинскому проезду, ул. Тран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портной, Факел Социализма.</w:t>
            </w:r>
            <w:proofErr w:type="gramEnd"/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 xml:space="preserve"> Осуществлена пр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 xml:space="preserve">чистка ливневой канализации по ул. Набережная Леонова с 2-х сторон. </w:t>
            </w:r>
            <w:r w:rsidR="00E42635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7B7ACD" w:rsidRPr="00AF17E5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>-20</w:t>
            </w:r>
            <w:r w:rsidR="00D335BB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DC1EE2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 xml:space="preserve"> г.г.</w:t>
            </w:r>
            <w:r w:rsidR="00054FED" w:rsidRPr="00AF17E5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 xml:space="preserve"> планир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>у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>ется отремонтировать магистральных автод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 xml:space="preserve">рог  ежегодно  </w:t>
            </w:r>
            <w:r w:rsidR="008B16BF" w:rsidRPr="00AF17E5">
              <w:rPr>
                <w:rFonts w:ascii="Times New Roman" w:eastAsia="Times New Roman" w:hAnsi="Times New Roman"/>
                <w:lang w:val="ru-RU" w:eastAsia="ru-RU"/>
              </w:rPr>
              <w:t>(</w:t>
            </w:r>
            <w:r w:rsidR="00F53CDB" w:rsidRPr="00AF17E5">
              <w:rPr>
                <w:rFonts w:ascii="Times New Roman" w:eastAsia="Times New Roman" w:hAnsi="Times New Roman"/>
                <w:lang w:val="ru-RU" w:eastAsia="ru-RU"/>
              </w:rPr>
              <w:t xml:space="preserve">по </w:t>
            </w:r>
            <w:r w:rsidR="008B16BF" w:rsidRPr="00AF17E5">
              <w:rPr>
                <w:rFonts w:ascii="Times New Roman" w:eastAsia="Times New Roman" w:hAnsi="Times New Roman"/>
                <w:lang w:val="ru-RU" w:eastAsia="ru-RU"/>
              </w:rPr>
              <w:t>49,3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 xml:space="preserve"> тыс. кв.м.</w:t>
            </w:r>
            <w:r w:rsidR="008B16BF" w:rsidRPr="00AF17E5">
              <w:rPr>
                <w:rFonts w:ascii="Times New Roman" w:eastAsia="Times New Roman" w:hAnsi="Times New Roman"/>
                <w:lang w:val="ru-RU" w:eastAsia="ru-RU"/>
              </w:rPr>
              <w:t xml:space="preserve"> в год)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>. Пр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 xml:space="preserve">должится реализация мероприятий по текущему содержанию </w:t>
            </w:r>
            <w:r w:rsidR="00BB5790" w:rsidRPr="00AF17E5">
              <w:rPr>
                <w:rFonts w:ascii="Times New Roman" w:eastAsia="Times New Roman" w:hAnsi="Times New Roman"/>
                <w:lang w:val="ru-RU" w:eastAsia="ru-RU"/>
              </w:rPr>
              <w:t>ливневых канализаций в соответс</w:t>
            </w:r>
            <w:r w:rsidR="00BB5790" w:rsidRPr="00AF17E5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="00BB5790" w:rsidRPr="00AF17E5">
              <w:rPr>
                <w:rFonts w:ascii="Times New Roman" w:eastAsia="Times New Roman" w:hAnsi="Times New Roman"/>
                <w:lang w:val="ru-RU" w:eastAsia="ru-RU"/>
              </w:rPr>
              <w:t>вии с тех</w:t>
            </w:r>
            <w:proofErr w:type="gramStart"/>
            <w:r w:rsidR="008D297E" w:rsidRPr="00AF17E5">
              <w:rPr>
                <w:rFonts w:ascii="Times New Roman" w:eastAsia="Times New Roman" w:hAnsi="Times New Roman"/>
                <w:lang w:val="ru-RU" w:eastAsia="ru-RU"/>
              </w:rPr>
              <w:t>.з</w:t>
            </w:r>
            <w:proofErr w:type="gramEnd"/>
            <w:r w:rsidR="00BB5790" w:rsidRPr="00AF17E5">
              <w:rPr>
                <w:rFonts w:ascii="Times New Roman" w:eastAsia="Times New Roman" w:hAnsi="Times New Roman"/>
                <w:lang w:val="ru-RU" w:eastAsia="ru-RU"/>
              </w:rPr>
              <w:t>аданием</w:t>
            </w:r>
            <w:r w:rsidR="00646A39" w:rsidRPr="00AF17E5">
              <w:rPr>
                <w:rFonts w:ascii="Times New Roman" w:eastAsia="Times New Roman" w:hAnsi="Times New Roman"/>
                <w:lang w:val="ru-RU" w:eastAsia="ru-RU"/>
              </w:rPr>
              <w:t xml:space="preserve"> (35,7 тыс. кв. м. в год)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 xml:space="preserve">, </w:t>
            </w:r>
            <w:r w:rsidR="00BB5790" w:rsidRPr="00AF17E5">
              <w:rPr>
                <w:rFonts w:ascii="Times New Roman" w:eastAsia="Times New Roman" w:hAnsi="Times New Roman"/>
                <w:lang w:val="ru-RU" w:eastAsia="ru-RU"/>
              </w:rPr>
              <w:t>во</w:t>
            </w:r>
            <w:r w:rsidR="00BB5790" w:rsidRPr="00AF17E5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="00BB5790" w:rsidRPr="00AF17E5">
              <w:rPr>
                <w:rFonts w:ascii="Times New Roman" w:eastAsia="Times New Roman" w:hAnsi="Times New Roman"/>
                <w:lang w:val="ru-RU" w:eastAsia="ru-RU"/>
              </w:rPr>
              <w:t>становлени</w:t>
            </w:r>
            <w:r w:rsidR="0015325B" w:rsidRPr="00AF17E5">
              <w:rPr>
                <w:rFonts w:ascii="Times New Roman" w:eastAsia="Times New Roman" w:hAnsi="Times New Roman"/>
                <w:lang w:val="ru-RU" w:eastAsia="ru-RU"/>
              </w:rPr>
              <w:t xml:space="preserve">ю </w:t>
            </w:r>
            <w:r w:rsidR="00BB5790" w:rsidRPr="00AF17E5">
              <w:rPr>
                <w:rFonts w:ascii="Times New Roman" w:eastAsia="Times New Roman" w:hAnsi="Times New Roman"/>
                <w:lang w:val="ru-RU" w:eastAsia="ru-RU"/>
              </w:rPr>
              <w:t>работоспособности системы ли</w:t>
            </w:r>
            <w:r w:rsidR="00BB5790" w:rsidRPr="00AF17E5">
              <w:rPr>
                <w:rFonts w:ascii="Times New Roman" w:eastAsia="Times New Roman" w:hAnsi="Times New Roman"/>
                <w:lang w:val="ru-RU" w:eastAsia="ru-RU"/>
              </w:rPr>
              <w:t>в</w:t>
            </w:r>
            <w:r w:rsidR="00BB5790" w:rsidRPr="00AF17E5">
              <w:rPr>
                <w:rFonts w:ascii="Times New Roman" w:eastAsia="Times New Roman" w:hAnsi="Times New Roman"/>
                <w:lang w:val="ru-RU" w:eastAsia="ru-RU"/>
              </w:rPr>
              <w:t>невой канализации (2 ед.</w:t>
            </w:r>
            <w:r w:rsidR="0015325B" w:rsidRPr="00AF17E5">
              <w:rPr>
                <w:rFonts w:ascii="Times New Roman" w:eastAsia="Times New Roman" w:hAnsi="Times New Roman"/>
                <w:lang w:val="ru-RU" w:eastAsia="ru-RU"/>
              </w:rPr>
              <w:t xml:space="preserve"> в год</w:t>
            </w:r>
            <w:r w:rsidR="00BB5790" w:rsidRPr="00AF17E5">
              <w:rPr>
                <w:rFonts w:ascii="Times New Roman" w:eastAsia="Times New Roman" w:hAnsi="Times New Roman"/>
                <w:lang w:val="ru-RU" w:eastAsia="ru-RU"/>
              </w:rPr>
              <w:t xml:space="preserve">), </w:t>
            </w:r>
            <w:r w:rsidR="008B16BF" w:rsidRPr="00AF17E5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>редств орган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 xml:space="preserve">зации дорожного движения, </w:t>
            </w:r>
            <w:proofErr w:type="spellStart"/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>прилотковой</w:t>
            </w:r>
            <w:proofErr w:type="spellEnd"/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 xml:space="preserve"> зоны и </w:t>
            </w:r>
            <w:proofErr w:type="spellStart"/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>канализационно</w:t>
            </w:r>
            <w:proofErr w:type="spellEnd"/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 xml:space="preserve"> - насосной станции, а также нанесени</w:t>
            </w:r>
            <w:r w:rsidR="0015325B" w:rsidRPr="00AF17E5">
              <w:rPr>
                <w:rFonts w:ascii="Times New Roman" w:eastAsia="Times New Roman" w:hAnsi="Times New Roman"/>
                <w:lang w:val="ru-RU" w:eastAsia="ru-RU"/>
              </w:rPr>
              <w:t xml:space="preserve">ю 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 xml:space="preserve"> дорожной разметки, выполнени</w:t>
            </w:r>
            <w:r w:rsidR="0015325B" w:rsidRPr="00AF17E5">
              <w:rPr>
                <w:rFonts w:ascii="Times New Roman" w:eastAsia="Times New Roman" w:hAnsi="Times New Roman"/>
                <w:lang w:val="ru-RU" w:eastAsia="ru-RU"/>
              </w:rPr>
              <w:t>ю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 xml:space="preserve"> мероприятий по установке и техобслуживанию видеокамер</w:t>
            </w:r>
            <w:r w:rsidR="008B16BF" w:rsidRPr="00AF17E5">
              <w:rPr>
                <w:rFonts w:ascii="Times New Roman" w:eastAsia="Times New Roman" w:hAnsi="Times New Roman"/>
                <w:lang w:val="ru-RU" w:eastAsia="ru-RU"/>
              </w:rPr>
              <w:t xml:space="preserve"> (27 шт. в год)</w:t>
            </w:r>
            <w:r w:rsidR="001D0144" w:rsidRPr="00AF17E5">
              <w:rPr>
                <w:rFonts w:ascii="Times New Roman" w:eastAsia="Times New Roman" w:hAnsi="Times New Roman"/>
                <w:lang w:val="ru-RU" w:eastAsia="ru-RU"/>
              </w:rPr>
              <w:t>, установке и замене дорожных знаков.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8D297E" w:rsidRDefault="000B6933" w:rsidP="000E2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277 788,2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C97A4C" w:rsidRDefault="00C97A4C" w:rsidP="003F0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191 188,0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D0144" w:rsidRPr="00EB231C" w:rsidRDefault="00EB231C" w:rsidP="00055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151 236,1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EB231C" w:rsidRDefault="008B58D4" w:rsidP="00EB2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8D297E">
              <w:rPr>
                <w:rFonts w:ascii="Times New Roman" w:eastAsia="Times New Roman" w:hAnsi="Times New Roman"/>
                <w:lang w:eastAsia="ru-RU"/>
              </w:rPr>
              <w:t>1</w:t>
            </w:r>
            <w:r w:rsidR="00055997">
              <w:rPr>
                <w:rFonts w:ascii="Times New Roman" w:eastAsia="Times New Roman" w:hAnsi="Times New Roman"/>
                <w:lang w:eastAsia="ru-RU"/>
              </w:rPr>
              <w:t>6</w:t>
            </w:r>
            <w:r w:rsidR="00EB231C">
              <w:rPr>
                <w:rFonts w:ascii="Times New Roman" w:eastAsia="Times New Roman" w:hAnsi="Times New Roman"/>
                <w:lang w:val="ru-RU" w:eastAsia="ru-RU"/>
              </w:rPr>
              <w:t>7</w:t>
            </w:r>
            <w:r w:rsidR="00EB231C">
              <w:rPr>
                <w:rFonts w:ascii="Times New Roman" w:eastAsia="Times New Roman" w:hAnsi="Times New Roman"/>
                <w:lang w:eastAsia="ru-RU"/>
              </w:rPr>
              <w:t> </w:t>
            </w:r>
            <w:r w:rsidR="00EB231C">
              <w:rPr>
                <w:rFonts w:ascii="Times New Roman" w:eastAsia="Times New Roman" w:hAnsi="Times New Roman"/>
                <w:lang w:val="ru-RU" w:eastAsia="ru-RU"/>
              </w:rPr>
              <w:t>523,9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8D297E" w:rsidRDefault="0093706F" w:rsidP="00EB2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EB231C">
              <w:rPr>
                <w:rFonts w:ascii="Times New Roman" w:eastAsia="Times New Roman" w:hAnsi="Times New Roman"/>
                <w:lang w:val="ru-RU" w:eastAsia="ru-RU"/>
              </w:rPr>
              <w:t>74 211,9</w:t>
            </w:r>
          </w:p>
        </w:tc>
      </w:tr>
      <w:tr w:rsidR="001D0144" w:rsidRPr="005C671B" w:rsidTr="00D970A2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154E77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97A4C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C97A4C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C97A4C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C97A4C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43FC3" w:rsidRDefault="00143FC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43FC3" w:rsidRDefault="00143FC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43FC3" w:rsidRDefault="00143FC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D1F01" w:rsidRDefault="00AD1F0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54E77" w:rsidRPr="00C97A4C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  <w:p w:rsidR="00154E77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D0144" w:rsidRDefault="00154E77" w:rsidP="003B6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250E" w:rsidRDefault="003C250E" w:rsidP="001D014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C250E" w:rsidRDefault="003C250E" w:rsidP="001D014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C250E" w:rsidRDefault="003C250E" w:rsidP="001D014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C250E" w:rsidRDefault="003C250E" w:rsidP="001D014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C250E" w:rsidRDefault="003C250E" w:rsidP="001D014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C250E" w:rsidRDefault="003C250E" w:rsidP="001D014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3C250E" w:rsidRDefault="003C250E" w:rsidP="001D014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D1F01" w:rsidRDefault="00AD1F01" w:rsidP="001D014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D0144" w:rsidRPr="00AF17E5" w:rsidRDefault="001D0144" w:rsidP="001D014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МП «Приобретение специализирова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ной техники в лизинг для  муниципал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ного образования город Балаково»  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AF17E5" w:rsidRDefault="001D0144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lastRenderedPageBreak/>
              <w:t>Основными целями программы являются:</w:t>
            </w:r>
          </w:p>
          <w:p w:rsidR="001D0144" w:rsidRPr="00AF17E5" w:rsidRDefault="001D0144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1. 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>Полная укомплектованность учреждений спецтехникой для повышения качества содерж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>ния автодорог и ливневой канализации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;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br/>
              <w:t xml:space="preserve">2. 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 xml:space="preserve">Содержание автодорог и системы ливневой канализации в соответствии с техническими 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lastRenderedPageBreak/>
              <w:t>регламентами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;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br/>
              <w:t xml:space="preserve">3. 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 xml:space="preserve">Укомплектование парка техники </w:t>
            </w:r>
            <w:r w:rsidR="008A53F7" w:rsidRPr="00AF17E5">
              <w:rPr>
                <w:rFonts w:ascii="Times New Roman" w:eastAsia="Times New Roman" w:hAnsi="Times New Roman"/>
                <w:lang w:val="ru-RU" w:eastAsia="ru-RU"/>
              </w:rPr>
              <w:t>и эффекти</w:t>
            </w:r>
            <w:r w:rsidR="008A53F7" w:rsidRPr="00AF17E5">
              <w:rPr>
                <w:rFonts w:ascii="Times New Roman" w:eastAsia="Times New Roman" w:hAnsi="Times New Roman"/>
                <w:lang w:val="ru-RU" w:eastAsia="ru-RU"/>
              </w:rPr>
              <w:t>в</w:t>
            </w:r>
            <w:r w:rsidR="008A53F7" w:rsidRPr="00AF17E5">
              <w:rPr>
                <w:rFonts w:ascii="Times New Roman" w:eastAsia="Times New Roman" w:hAnsi="Times New Roman"/>
                <w:lang w:val="ru-RU" w:eastAsia="ru-RU"/>
              </w:rPr>
              <w:t xml:space="preserve">ность его использования 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>учреждени</w:t>
            </w:r>
            <w:r w:rsidR="008A53F7" w:rsidRPr="00AF17E5">
              <w:rPr>
                <w:rFonts w:ascii="Times New Roman" w:eastAsia="Times New Roman" w:hAnsi="Times New Roman"/>
                <w:lang w:val="ru-RU" w:eastAsia="ru-RU"/>
              </w:rPr>
              <w:t xml:space="preserve">ями 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>для в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>ы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>полнения работ по благоустройству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;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br/>
              <w:t xml:space="preserve">4. 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>Эффективность использования автопарка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;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br/>
              <w:t xml:space="preserve">5. 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>Содержание контейнерных площадок в час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>ном секторе в соответствии с требованиями технических регламентов;</w:t>
            </w:r>
          </w:p>
          <w:p w:rsidR="008A53F7" w:rsidRPr="00AF17E5" w:rsidRDefault="008A53F7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6.Ликвидация несанкционированных свалок на придорожных зонах;</w:t>
            </w:r>
          </w:p>
          <w:p w:rsidR="0002662C" w:rsidRPr="00AF17E5" w:rsidRDefault="008A53F7" w:rsidP="00F34843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7</w:t>
            </w:r>
            <w:r w:rsidR="0002662C" w:rsidRPr="00AF17E5">
              <w:rPr>
                <w:rFonts w:ascii="Times New Roman" w:eastAsia="Times New Roman" w:hAnsi="Times New Roman"/>
                <w:lang w:val="ru-RU" w:eastAsia="ru-RU"/>
              </w:rPr>
              <w:t>.Совершенствование системы организации, управления и контроля дорожного движения.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5C671B" w:rsidRDefault="00084FA6" w:rsidP="00A96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3 792,1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C97A4C" w:rsidRDefault="00C97A4C" w:rsidP="00973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D0144" w:rsidRPr="00A5059A" w:rsidRDefault="00A5059A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322C42" w:rsidRDefault="003B6EF4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322C42" w:rsidRDefault="00034F9B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2805D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1D0144" w:rsidRPr="00C97A4C" w:rsidTr="00D970A2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D0144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</w:t>
            </w:r>
            <w:r w:rsidR="00FA7863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AF17E5" w:rsidRDefault="001D0144" w:rsidP="001D0144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Подпрограмма  «Приобретение специ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лизированной техники в лизинг для 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б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служивания автодорог муниципального образования город Балаково»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AF17E5" w:rsidRDefault="001D0144" w:rsidP="00E83295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8</w:t>
            </w:r>
            <w:r w:rsidR="00C97A4C">
              <w:rPr>
                <w:rFonts w:ascii="Times New Roman" w:eastAsia="Times New Roman" w:hAnsi="Times New Roman"/>
                <w:lang w:val="ru-RU" w:eastAsia="ru-RU"/>
              </w:rPr>
              <w:t>-19г.</w:t>
            </w:r>
            <w:r w:rsidR="00594B44" w:rsidRPr="00AF17E5">
              <w:rPr>
                <w:rFonts w:ascii="Times New Roman" w:eastAsia="Times New Roman" w:hAnsi="Times New Roman"/>
                <w:lang w:val="ru-RU" w:eastAsia="ru-RU"/>
              </w:rPr>
              <w:t xml:space="preserve"> г.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произведена оплата лизинговых платежей за технику, задействованную в тек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у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щем содержании дорожной инфраструктуры и проведении ямочного ремонта автодорог, п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 xml:space="preserve">ставленную в предыдущие годы (6,3% от общей суммы подпрограммы).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C97A4C" w:rsidRDefault="00084FA6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C97A4C">
              <w:rPr>
                <w:rFonts w:ascii="Times New Roman" w:eastAsia="Times New Roman" w:hAnsi="Times New Roman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C97A4C">
              <w:rPr>
                <w:rFonts w:ascii="Times New Roman" w:eastAsia="Times New Roman" w:hAnsi="Times New Roman"/>
                <w:lang w:val="ru-RU" w:eastAsia="ru-RU"/>
              </w:rPr>
              <w:t>296,9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C97A4C" w:rsidRDefault="00973C6F" w:rsidP="00C9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C97A4C"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C97A4C">
              <w:rPr>
                <w:rFonts w:ascii="Times New Roman" w:eastAsia="Times New Roman" w:hAnsi="Times New Roman"/>
                <w:lang w:val="ru-RU" w:eastAsia="ru-RU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D0144" w:rsidRPr="00C97A4C" w:rsidRDefault="00A5059A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</w:t>
            </w:r>
            <w:r w:rsidR="003B6EF4" w:rsidRPr="00C97A4C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C97A4C" w:rsidRDefault="003B6EF4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7A4C"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C97A4C" w:rsidRDefault="00034F9B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7A4C">
              <w:rPr>
                <w:rFonts w:ascii="Times New Roman" w:eastAsia="Times New Roman" w:hAnsi="Times New Roman"/>
                <w:lang w:val="ru-RU" w:eastAsia="ru-RU"/>
              </w:rPr>
              <w:t>0</w:t>
            </w:r>
            <w:r w:rsidR="002805D0" w:rsidRPr="00C97A4C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</w:tr>
      <w:tr w:rsidR="001D0144" w:rsidRPr="00C97A4C" w:rsidTr="00D970A2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1D0144" w:rsidRPr="00C97A4C" w:rsidRDefault="001D014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D0144" w:rsidRPr="00C97A4C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</w:t>
            </w:r>
            <w:r w:rsidR="00FA7863" w:rsidRPr="00C97A4C">
              <w:rPr>
                <w:rFonts w:ascii="Times New Roman" w:eastAsia="Times New Roman" w:hAnsi="Times New Roman"/>
                <w:lang w:val="ru-RU" w:eastAsia="ru-RU"/>
              </w:rPr>
              <w:t>.2</w:t>
            </w:r>
          </w:p>
          <w:p w:rsidR="001D0144" w:rsidRPr="00C97A4C" w:rsidRDefault="001D014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AF17E5" w:rsidRDefault="001D0144" w:rsidP="001D0144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Подпрограмма  «Приобретение специ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лизированной техники в лизинг для бл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гоустройства территорий муниц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пального образования город Балаково»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AF17E5" w:rsidRDefault="001D0144" w:rsidP="00E83295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В 201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8</w:t>
            </w:r>
            <w:r w:rsidR="00C97A4C">
              <w:rPr>
                <w:rFonts w:ascii="Times New Roman" w:eastAsia="Times New Roman" w:hAnsi="Times New Roman"/>
                <w:lang w:val="ru-RU" w:eastAsia="ru-RU"/>
              </w:rPr>
              <w:t>-19 г.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г.</w:t>
            </w:r>
            <w:r w:rsidR="00FD5CDD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произведена оплата лизинговых платежей за технику, задействованную на бл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гоустройстве зеленых зон, поставленную в пр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дыдущие годы (23,2 % от общей суммы подпр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 xml:space="preserve">граммы).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0144" w:rsidRPr="00C97A4C" w:rsidRDefault="00084FA6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C97A4C">
              <w:rPr>
                <w:rFonts w:ascii="Times New Roman" w:eastAsia="Times New Roman" w:hAnsi="Times New Roman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C97A4C">
              <w:rPr>
                <w:rFonts w:ascii="Times New Roman" w:eastAsia="Times New Roman" w:hAnsi="Times New Roman"/>
                <w:lang w:val="ru-RU" w:eastAsia="ru-RU"/>
              </w:rPr>
              <w:t>495,2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C97A4C" w:rsidRDefault="00C97A4C" w:rsidP="00973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1D0144" w:rsidRPr="00C97A4C" w:rsidRDefault="00A5059A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C97A4C" w:rsidRDefault="003B6EF4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7A4C"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0144" w:rsidRPr="00C97A4C" w:rsidRDefault="00034F9B" w:rsidP="001D0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7A4C">
              <w:rPr>
                <w:rFonts w:ascii="Times New Roman" w:eastAsia="Times New Roman" w:hAnsi="Times New Roman"/>
                <w:lang w:val="ru-RU" w:eastAsia="ru-RU"/>
              </w:rPr>
              <w:t>0</w:t>
            </w:r>
            <w:r w:rsidR="002805D0" w:rsidRPr="00C97A4C">
              <w:rPr>
                <w:rFonts w:ascii="Times New Roman" w:eastAsia="Times New Roman" w:hAnsi="Times New Roman"/>
                <w:lang w:val="ru-RU" w:eastAsia="ru-RU"/>
              </w:rPr>
              <w:t>,0</w:t>
            </w:r>
          </w:p>
        </w:tc>
      </w:tr>
      <w:tr w:rsidR="002A62CF" w:rsidRPr="005C671B" w:rsidTr="00D970A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2CF" w:rsidRPr="00C97A4C" w:rsidRDefault="002A62C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2A62CF" w:rsidRPr="00C97A4C" w:rsidRDefault="002A62C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154E77" w:rsidRPr="00C97A4C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54E77" w:rsidRPr="00C97A4C" w:rsidRDefault="00154E7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A62CF" w:rsidRPr="00C97A4C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AF17E5" w:rsidRDefault="002A62CF" w:rsidP="00BD73EB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МП «</w:t>
            </w:r>
            <w:r w:rsidR="00BD73EB" w:rsidRPr="00AF17E5">
              <w:rPr>
                <w:rFonts w:ascii="Times New Roman" w:eastAsia="Times New Roman" w:hAnsi="Times New Roman"/>
                <w:lang w:val="ru-RU" w:eastAsia="ru-RU"/>
              </w:rPr>
              <w:t>Б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лагоустройство </w:t>
            </w:r>
            <w:r w:rsidR="00BD73EB" w:rsidRPr="00AF17E5">
              <w:rPr>
                <w:rFonts w:ascii="Times New Roman" w:eastAsia="Times New Roman" w:hAnsi="Times New Roman"/>
                <w:lang w:val="ru-RU" w:eastAsia="ru-RU"/>
              </w:rPr>
              <w:t xml:space="preserve">и санитарное содержание </w:t>
            </w:r>
            <w:r w:rsidR="00837EDD" w:rsidRPr="00AF17E5">
              <w:rPr>
                <w:rFonts w:ascii="Times New Roman" w:eastAsia="Times New Roman" w:hAnsi="Times New Roman"/>
                <w:lang w:val="ru-RU" w:eastAsia="ru-RU"/>
              </w:rPr>
              <w:t xml:space="preserve">территорий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муниципал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ного образования город Балако</w:t>
            </w:r>
            <w:r w:rsidR="00F67E2D" w:rsidRPr="00AF17E5">
              <w:rPr>
                <w:rFonts w:ascii="Times New Roman" w:eastAsia="Times New Roman" w:hAnsi="Times New Roman"/>
                <w:lang w:val="ru-RU" w:eastAsia="ru-RU"/>
              </w:rPr>
              <w:t>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C6" w:rsidRPr="00AF17E5" w:rsidRDefault="004C01A3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Целью программы является</w:t>
            </w:r>
            <w:r w:rsidR="00500CC6" w:rsidRPr="00AF17E5">
              <w:rPr>
                <w:rFonts w:ascii="Times New Roman" w:eastAsia="Times New Roman" w:hAnsi="Times New Roman"/>
                <w:lang w:val="ru-RU" w:eastAsia="ru-RU"/>
              </w:rPr>
              <w:t>:</w:t>
            </w:r>
          </w:p>
          <w:p w:rsidR="00500CC6" w:rsidRPr="00AF17E5" w:rsidRDefault="00500CC6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1.Улучшение санитарно-эпидемиологического состояния</w:t>
            </w:r>
            <w:r w:rsidR="002A62CF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FA5B54" w:rsidRPr="00AF17E5">
              <w:rPr>
                <w:rFonts w:ascii="Times New Roman" w:eastAsia="Times New Roman" w:hAnsi="Times New Roman"/>
                <w:lang w:val="ru-RU" w:eastAsia="ru-RU"/>
              </w:rPr>
              <w:t xml:space="preserve">территории </w:t>
            </w:r>
            <w:r w:rsidR="002A62CF" w:rsidRPr="00AF17E5">
              <w:rPr>
                <w:rFonts w:ascii="Times New Roman" w:eastAsia="Times New Roman" w:hAnsi="Times New Roman"/>
                <w:lang w:val="ru-RU" w:eastAsia="ru-RU"/>
              </w:rPr>
              <w:t>города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Балаково;</w:t>
            </w:r>
          </w:p>
          <w:p w:rsidR="00500CC6" w:rsidRPr="00AF17E5" w:rsidRDefault="00500CC6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2.Содержание в надлежащем состоянии зеленых зон общего пользования;</w:t>
            </w:r>
          </w:p>
          <w:p w:rsidR="00500CC6" w:rsidRPr="00AF17E5" w:rsidRDefault="00500CC6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3.Создание условий, обеспечивающих безопа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ность дорожного движения;</w:t>
            </w:r>
          </w:p>
          <w:p w:rsidR="00500CC6" w:rsidRPr="00AF17E5" w:rsidRDefault="00500CC6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4.</w:t>
            </w:r>
            <w:r w:rsidR="002A62CF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Проведение мероприятий по энергосбереж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нию уличного освещения;</w:t>
            </w:r>
          </w:p>
          <w:p w:rsidR="002A62CF" w:rsidRPr="00AF17E5" w:rsidRDefault="00500CC6" w:rsidP="00ED4D8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5.Проведение ремонта и реконструкции сетей наружного освещения города</w:t>
            </w:r>
            <w:r w:rsidR="00ED4D84" w:rsidRPr="00AF17E5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5C671B" w:rsidRDefault="00084FA6" w:rsidP="004C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129 023,8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C97A4C" w:rsidRDefault="00C97A4C" w:rsidP="00577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172 163,1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CF" w:rsidRPr="00ED77DC" w:rsidRDefault="00ED77DC" w:rsidP="006B4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151 809,8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ED77DC" w:rsidRDefault="00ED77DC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149 760,0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ED77DC" w:rsidRDefault="00ED77DC" w:rsidP="00D41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165 080,0</w:t>
            </w:r>
          </w:p>
        </w:tc>
      </w:tr>
      <w:tr w:rsidR="002A62CF" w:rsidRPr="005C671B" w:rsidTr="00D970A2">
        <w:trPr>
          <w:trHeight w:val="10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97A4C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D1F01" w:rsidRDefault="00AD1F0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D1F01" w:rsidRDefault="00AD1F0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D1F01" w:rsidRDefault="00AD1F0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FA7863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9.</w:t>
            </w:r>
            <w:r w:rsidR="00823B6F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F47FA" w:rsidRDefault="00AF47F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62CF" w:rsidRPr="00FA7863" w:rsidRDefault="002A62C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AF17E5" w:rsidRDefault="00BD73EB" w:rsidP="00663B8C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ПП «Комплексное благоустройство территорий муниципального образов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ния город Балаково"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95" w:rsidRPr="00AD1F01" w:rsidRDefault="007768AF" w:rsidP="00E83295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45BD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8 г.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производилась очистка внутриква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тальных автодорог от снега, выполнены работы по благоустройству и текущему содержанию скверов, парков, кладбищ – 100% от плана.  О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ремонтировано 15,3 тыс.кв.м. дорог и тротуаров на внутриквартальных территориях, реализов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 xml:space="preserve">но 10 призовых сертификатов конкурса «Лучший двор». Осуществлена поставка 26 куб.м. газа для Вечного огня, проведены </w:t>
            </w:r>
            <w:proofErr w:type="spellStart"/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комароистребительные</w:t>
            </w:r>
            <w:proofErr w:type="spellEnd"/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 xml:space="preserve"> мероприятия, осуществлено благоустройство и текущее содержание зеленых зон общего польз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вания – 68,9 га</w:t>
            </w:r>
            <w:proofErr w:type="gramStart"/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 xml:space="preserve">., </w:t>
            </w:r>
            <w:proofErr w:type="gramEnd"/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 xml:space="preserve">кладбищ – 75,3 га. 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 xml:space="preserve">На период 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lastRenderedPageBreak/>
              <w:t>летних каникул, предоставлено 132 рабочих ме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та для подростков. Отремонтирована 31 де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ская площадка, установлено 4 площадки для з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 xml:space="preserve">нятий спортом. </w:t>
            </w:r>
            <w:r w:rsidR="00AD1F01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E83295" w:rsidRPr="00AD1F01">
              <w:rPr>
                <w:rFonts w:ascii="Times New Roman" w:eastAsia="Times New Roman" w:hAnsi="Times New Roman"/>
                <w:lang w:val="ru-RU" w:eastAsia="ru-RU"/>
              </w:rPr>
              <w:t>Приобретена специализирова</w:t>
            </w:r>
            <w:r w:rsidR="00E83295" w:rsidRPr="00AD1F01"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="00E83295" w:rsidRPr="00AD1F01">
              <w:rPr>
                <w:rFonts w:ascii="Times New Roman" w:eastAsia="Times New Roman" w:hAnsi="Times New Roman"/>
                <w:lang w:val="ru-RU" w:eastAsia="ru-RU"/>
              </w:rPr>
              <w:t xml:space="preserve">ная техника -  </w:t>
            </w:r>
            <w:proofErr w:type="spellStart"/>
            <w:r w:rsidR="00E83295" w:rsidRPr="00AD1F01">
              <w:rPr>
                <w:rFonts w:ascii="Times New Roman" w:eastAsia="Times New Roman" w:hAnsi="Times New Roman"/>
                <w:lang w:val="ru-RU" w:eastAsia="ru-RU"/>
              </w:rPr>
              <w:t>измельчитель</w:t>
            </w:r>
            <w:proofErr w:type="spellEnd"/>
            <w:r w:rsidR="00E83295" w:rsidRPr="00AD1F01">
              <w:rPr>
                <w:rFonts w:ascii="Times New Roman" w:eastAsia="Times New Roman" w:hAnsi="Times New Roman"/>
                <w:lang w:val="ru-RU" w:eastAsia="ru-RU"/>
              </w:rPr>
              <w:t xml:space="preserve"> древесины.</w:t>
            </w:r>
          </w:p>
          <w:p w:rsidR="002A62CF" w:rsidRPr="00DF45BD" w:rsidRDefault="00CF4756" w:rsidP="00DC1EE2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DF45BD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AA23F0" w:rsidRPr="00DF45BD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-20</w:t>
            </w:r>
            <w:r w:rsidR="00217DC5" w:rsidRPr="00DF45BD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DC1EE2" w:rsidRPr="00DF45BD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гг. </w:t>
            </w:r>
            <w:r w:rsidR="001F39EA" w:rsidRPr="00DF45BD">
              <w:rPr>
                <w:rFonts w:ascii="Times New Roman" w:eastAsia="Times New Roman" w:hAnsi="Times New Roman"/>
                <w:lang w:val="ru-RU" w:eastAsia="ru-RU"/>
              </w:rPr>
              <w:t>буд</w:t>
            </w:r>
            <w:r w:rsidR="00785633" w:rsidRPr="00DF45BD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1F39EA" w:rsidRPr="00DF45BD">
              <w:rPr>
                <w:rFonts w:ascii="Times New Roman" w:eastAsia="Times New Roman" w:hAnsi="Times New Roman"/>
                <w:lang w:val="ru-RU" w:eastAsia="ru-RU"/>
              </w:rPr>
              <w:t>т продолж</w:t>
            </w:r>
            <w:r w:rsidR="00FA2934" w:rsidRPr="00DF45BD">
              <w:rPr>
                <w:rFonts w:ascii="Times New Roman" w:eastAsia="Times New Roman" w:hAnsi="Times New Roman"/>
                <w:lang w:val="ru-RU" w:eastAsia="ru-RU"/>
              </w:rPr>
              <w:t>ена</w:t>
            </w:r>
            <w:r w:rsidR="001F39EA"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FA2934" w:rsidRPr="00DF45BD">
              <w:rPr>
                <w:rFonts w:ascii="Times New Roman" w:eastAsia="Times New Roman" w:hAnsi="Times New Roman"/>
                <w:lang w:val="ru-RU" w:eastAsia="ru-RU"/>
              </w:rPr>
              <w:t>работа</w:t>
            </w:r>
            <w:r w:rsidR="001F39EA" w:rsidRPr="00DF45BD">
              <w:rPr>
                <w:rFonts w:ascii="Times New Roman" w:eastAsia="Times New Roman" w:hAnsi="Times New Roman"/>
                <w:lang w:val="ru-RU" w:eastAsia="ru-RU"/>
              </w:rPr>
              <w:t xml:space="preserve"> по реализации призовых сертификатов по конкурсу «Лучший двор» (10 шт</w:t>
            </w:r>
            <w:r w:rsidR="00FA7863" w:rsidRPr="00DF45BD">
              <w:rPr>
                <w:rFonts w:ascii="Times New Roman" w:eastAsia="Times New Roman" w:hAnsi="Times New Roman"/>
                <w:lang w:val="ru-RU" w:eastAsia="ru-RU"/>
              </w:rPr>
              <w:t>.</w:t>
            </w:r>
            <w:r w:rsidR="001F39EA" w:rsidRPr="00DF45BD">
              <w:rPr>
                <w:rFonts w:ascii="Times New Roman" w:eastAsia="Times New Roman" w:hAnsi="Times New Roman"/>
                <w:lang w:val="ru-RU" w:eastAsia="ru-RU"/>
              </w:rPr>
              <w:t xml:space="preserve">), 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установк</w:t>
            </w:r>
            <w:r w:rsidR="001F39EA" w:rsidRPr="00DF45BD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малых арх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тектурных форм и коммунального оборудования по </w:t>
            </w:r>
            <w:r w:rsidR="001F39EA" w:rsidRPr="00DF45BD">
              <w:rPr>
                <w:rFonts w:ascii="Times New Roman" w:eastAsia="Times New Roman" w:hAnsi="Times New Roman"/>
                <w:lang w:val="ru-RU" w:eastAsia="ru-RU"/>
              </w:rPr>
              <w:t>313</w:t>
            </w:r>
            <w:r w:rsidR="006161DC"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шт. в год, строительство и ремонт авт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дорог и тротуаров на внутриквартальных те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риториях по 6,2 тыс.кв.км</w:t>
            </w:r>
            <w:proofErr w:type="gramStart"/>
            <w:r w:rsidRPr="00DF45BD">
              <w:rPr>
                <w:rFonts w:ascii="Times New Roman" w:eastAsia="Times New Roman" w:hAnsi="Times New Roman"/>
                <w:lang w:val="ru-RU" w:eastAsia="ru-RU"/>
              </w:rPr>
              <w:t>.</w:t>
            </w:r>
            <w:proofErr w:type="gramEnd"/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gramStart"/>
            <w:r w:rsidRPr="00DF45BD">
              <w:rPr>
                <w:rFonts w:ascii="Times New Roman" w:eastAsia="Times New Roman" w:hAnsi="Times New Roman"/>
                <w:lang w:val="ru-RU" w:eastAsia="ru-RU"/>
              </w:rPr>
              <w:t>в</w:t>
            </w:r>
            <w:proofErr w:type="gramEnd"/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год; благоустро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й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ство и текущее содержание территорий общего пользования </w:t>
            </w:r>
            <w:proofErr w:type="gramStart"/>
            <w:r w:rsidRPr="00DF45BD">
              <w:rPr>
                <w:rFonts w:ascii="Times New Roman" w:eastAsia="Times New Roman" w:hAnsi="Times New Roman"/>
                <w:lang w:val="ru-RU" w:eastAsia="ru-RU"/>
              </w:rPr>
              <w:t>г</w:t>
            </w:r>
            <w:proofErr w:type="gramEnd"/>
            <w:r w:rsidRPr="00DF45BD">
              <w:rPr>
                <w:rFonts w:ascii="Times New Roman" w:eastAsia="Times New Roman" w:hAnsi="Times New Roman"/>
                <w:lang w:val="ru-RU" w:eastAsia="ru-RU"/>
              </w:rPr>
              <w:t>. Балаково-68,9 га.; благоустройс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во и текущее содержание кладбищ-75,3 га.</w:t>
            </w:r>
            <w:r w:rsidR="00AA23F0" w:rsidRPr="00DF45BD">
              <w:rPr>
                <w:rFonts w:ascii="Times New Roman" w:eastAsia="Times New Roman" w:hAnsi="Times New Roman"/>
                <w:lang w:val="ru-RU" w:eastAsia="ru-RU"/>
              </w:rPr>
              <w:t xml:space="preserve"> Пл</w:t>
            </w:r>
            <w:r w:rsidR="00AA23F0" w:rsidRPr="00DF45BD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AA23F0" w:rsidRPr="00DF45BD">
              <w:rPr>
                <w:rFonts w:ascii="Times New Roman" w:eastAsia="Times New Roman" w:hAnsi="Times New Roman"/>
                <w:lang w:val="ru-RU" w:eastAsia="ru-RU"/>
              </w:rPr>
              <w:t>нируется отремонтировать 621 детскую пл</w:t>
            </w:r>
            <w:r w:rsidR="00AA23F0" w:rsidRPr="00DF45BD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AA23F0" w:rsidRPr="00DF45BD">
              <w:rPr>
                <w:rFonts w:ascii="Times New Roman" w:eastAsia="Times New Roman" w:hAnsi="Times New Roman"/>
                <w:lang w:val="ru-RU" w:eastAsia="ru-RU"/>
              </w:rPr>
              <w:t>щадку, по 207 ед., ежегодно. Продолжатся р</w:t>
            </w:r>
            <w:r w:rsidR="00AA23F0" w:rsidRPr="00DF45BD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AA23F0" w:rsidRPr="00DF45BD">
              <w:rPr>
                <w:rFonts w:ascii="Times New Roman" w:eastAsia="Times New Roman" w:hAnsi="Times New Roman"/>
                <w:lang w:val="ru-RU" w:eastAsia="ru-RU"/>
              </w:rPr>
              <w:t xml:space="preserve">боты по </w:t>
            </w:r>
            <w:proofErr w:type="spellStart"/>
            <w:r w:rsidR="00AA23F0" w:rsidRPr="00DF45BD">
              <w:rPr>
                <w:rFonts w:ascii="Times New Roman" w:eastAsia="Times New Roman" w:hAnsi="Times New Roman"/>
                <w:lang w:val="ru-RU" w:eastAsia="ru-RU"/>
              </w:rPr>
              <w:t>комароистребительным</w:t>
            </w:r>
            <w:proofErr w:type="spellEnd"/>
            <w:r w:rsidR="00AA23F0" w:rsidRPr="00DF45BD">
              <w:rPr>
                <w:rFonts w:ascii="Times New Roman" w:eastAsia="Times New Roman" w:hAnsi="Times New Roman"/>
                <w:lang w:val="ru-RU" w:eastAsia="ru-RU"/>
              </w:rPr>
              <w:t xml:space="preserve"> мероприятиям, по поставке газа для вечного огня и т.д..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FA7863" w:rsidRDefault="00084FA6" w:rsidP="00783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78 185,5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C97A4C" w:rsidRDefault="00C97A4C" w:rsidP="00577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107 986,6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CF" w:rsidRPr="00ED77DC" w:rsidRDefault="00ED77DC" w:rsidP="006B4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85 465,0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ED77DC" w:rsidRDefault="00ED77DC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80 760,0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ED77DC" w:rsidRDefault="00ED77DC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93 580,0</w:t>
            </w:r>
          </w:p>
        </w:tc>
      </w:tr>
      <w:tr w:rsidR="002A62CF" w:rsidRPr="005C671B" w:rsidTr="00D970A2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Pr="00C97A4C" w:rsidRDefault="00C97A4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9.2</w:t>
            </w:r>
          </w:p>
          <w:p w:rsidR="00AF47FA" w:rsidRDefault="00AF47F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62CF" w:rsidRPr="005C671B" w:rsidRDefault="002A62C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AF17E5" w:rsidRDefault="00BD73EB" w:rsidP="00663B8C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ПП «Магистральное и внутриква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тальное уличное освещение муниц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пального образования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95" w:rsidRPr="00AF17E5" w:rsidRDefault="00607B16" w:rsidP="00E83295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8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г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. обеспечена своевременная поставка электроэнергии для функционирования сетей м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гистрального и внутриквартального освещения протяженностью 283,4 км. На 100% выполнены работы, направленные на энергосбережение и повышение эффективности использования эне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="00E83295" w:rsidRPr="00AF17E5">
              <w:rPr>
                <w:rFonts w:ascii="Times New Roman" w:eastAsia="Times New Roman" w:hAnsi="Times New Roman"/>
                <w:lang w:val="ru-RU" w:eastAsia="ru-RU"/>
              </w:rPr>
              <w:t xml:space="preserve">гетических ресурсов. </w:t>
            </w:r>
            <w:r w:rsidR="00A271B7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  <w:p w:rsidR="002A62CF" w:rsidRPr="00DF45BD" w:rsidRDefault="00607B16" w:rsidP="00DC1EE2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DF45BD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E83295" w:rsidRPr="00DF45BD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-20</w:t>
            </w:r>
            <w:r w:rsidR="00B20E26" w:rsidRPr="00DF45BD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DC1EE2" w:rsidRPr="00DF45BD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гг. </w:t>
            </w:r>
            <w:r w:rsidR="008E2186" w:rsidRPr="00DF45BD">
              <w:rPr>
                <w:rFonts w:ascii="Times New Roman" w:eastAsia="Times New Roman" w:hAnsi="Times New Roman"/>
                <w:lang w:val="ru-RU" w:eastAsia="ru-RU"/>
              </w:rPr>
              <w:t>планируется обеспечивать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раб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тоспособность уличного освещения по 283,4 км.</w:t>
            </w:r>
            <w:r w:rsidR="00840021"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в год</w:t>
            </w:r>
            <w:r w:rsidR="00B20E26" w:rsidRPr="00DF45BD">
              <w:rPr>
                <w:rFonts w:ascii="Times New Roman" w:eastAsia="Times New Roman" w:hAnsi="Times New Roman"/>
                <w:lang w:val="ru-RU" w:eastAsia="ru-RU"/>
              </w:rPr>
              <w:t>, а также выполн</w:t>
            </w:r>
            <w:r w:rsidR="008E2186" w:rsidRPr="00DF45BD">
              <w:rPr>
                <w:rFonts w:ascii="Times New Roman" w:eastAsia="Times New Roman" w:hAnsi="Times New Roman"/>
                <w:lang w:val="ru-RU" w:eastAsia="ru-RU"/>
              </w:rPr>
              <w:t>ять</w:t>
            </w:r>
            <w:r w:rsidR="00B20E26" w:rsidRPr="00DF45BD">
              <w:rPr>
                <w:rFonts w:ascii="Times New Roman" w:eastAsia="Times New Roman" w:hAnsi="Times New Roman"/>
                <w:lang w:val="ru-RU" w:eastAsia="ru-RU"/>
              </w:rPr>
              <w:t xml:space="preserve"> работ</w:t>
            </w:r>
            <w:r w:rsidR="008E2186" w:rsidRPr="00DF45BD">
              <w:rPr>
                <w:rFonts w:ascii="Times New Roman" w:eastAsia="Times New Roman" w:hAnsi="Times New Roman"/>
                <w:lang w:val="ru-RU" w:eastAsia="ru-RU"/>
              </w:rPr>
              <w:t>ы</w:t>
            </w:r>
            <w:r w:rsidR="00B20E26" w:rsidRPr="00DF45BD">
              <w:rPr>
                <w:rFonts w:ascii="Times New Roman" w:eastAsia="Times New Roman" w:hAnsi="Times New Roman"/>
                <w:lang w:val="ru-RU" w:eastAsia="ru-RU"/>
              </w:rPr>
              <w:t xml:space="preserve"> по </w:t>
            </w:r>
            <w:proofErr w:type="spellStart"/>
            <w:r w:rsidR="00B20E26" w:rsidRPr="00DF45BD">
              <w:rPr>
                <w:rFonts w:ascii="Times New Roman" w:eastAsia="Times New Roman" w:hAnsi="Times New Roman"/>
                <w:lang w:val="ru-RU" w:eastAsia="ru-RU"/>
              </w:rPr>
              <w:t>энергосе</w:t>
            </w:r>
            <w:r w:rsidR="006B72B9" w:rsidRPr="00DF45BD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="00B20E26" w:rsidRPr="00DF45BD">
              <w:rPr>
                <w:rFonts w:ascii="Times New Roman" w:eastAsia="Times New Roman" w:hAnsi="Times New Roman"/>
                <w:lang w:val="ru-RU" w:eastAsia="ru-RU"/>
              </w:rPr>
              <w:t>висному</w:t>
            </w:r>
            <w:proofErr w:type="spellEnd"/>
            <w:r w:rsidR="00B20E26" w:rsidRPr="00DF45BD">
              <w:rPr>
                <w:rFonts w:ascii="Times New Roman" w:eastAsia="Times New Roman" w:hAnsi="Times New Roman"/>
                <w:lang w:val="ru-RU" w:eastAsia="ru-RU"/>
              </w:rPr>
              <w:t xml:space="preserve"> обслуживанию-283,4 км. в год</w:t>
            </w:r>
            <w:proofErr w:type="gramStart"/>
            <w:r w:rsidR="00B20E26" w:rsidRPr="00DF45BD">
              <w:rPr>
                <w:rFonts w:ascii="Times New Roman" w:eastAsia="Times New Roman" w:hAnsi="Times New Roman"/>
                <w:lang w:val="ru-RU" w:eastAsia="ru-RU"/>
              </w:rPr>
              <w:t>.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FA7863" w:rsidRDefault="00084FA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50 838,3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C97A4C" w:rsidRDefault="00C97A4C" w:rsidP="00577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64 176,5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CF" w:rsidRPr="00ED77DC" w:rsidRDefault="00ED77DC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66 344,8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ED77DC" w:rsidRDefault="00ED77DC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69 000,0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ED77DC" w:rsidRDefault="00ED77D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71 500,0</w:t>
            </w:r>
          </w:p>
        </w:tc>
      </w:tr>
      <w:tr w:rsidR="00664249" w:rsidRPr="005C671B" w:rsidTr="00AD1F01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B31905" w:rsidRDefault="00B31905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31905" w:rsidRDefault="00B31905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1CE3" w:rsidRDefault="009C1CE3" w:rsidP="008C7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4249" w:rsidRPr="00C97A4C" w:rsidRDefault="00981767" w:rsidP="00C9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97A4C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31905" w:rsidRPr="00AF17E5" w:rsidRDefault="00B31905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B31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F3484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9C46FA" w:rsidRPr="00AF17E5" w:rsidRDefault="009C46FA" w:rsidP="00F3484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664249" w:rsidRPr="00AF17E5" w:rsidRDefault="00664249" w:rsidP="00F34843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МП «Развитие культуры муниципал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ного образования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52630C" w:rsidRPr="00AF17E5" w:rsidRDefault="0065438F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Основны</w:t>
            </w:r>
            <w:r w:rsidR="0052630C"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52630C" w:rsidRPr="00AF17E5">
              <w:rPr>
                <w:rFonts w:ascii="Times New Roman" w:eastAsia="Times New Roman" w:hAnsi="Times New Roman"/>
                <w:lang w:val="ru-RU" w:eastAsia="ru-RU"/>
              </w:rPr>
              <w:t>задачи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программы:</w:t>
            </w:r>
          </w:p>
          <w:p w:rsidR="00664249" w:rsidRPr="00AF17E5" w:rsidRDefault="0052630C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1.Создание условий и возможностей для успе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ш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ной и позитивной социализации молодежи;</w:t>
            </w:r>
          </w:p>
          <w:p w:rsidR="0052630C" w:rsidRPr="00AF17E5" w:rsidRDefault="0052630C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2.Формирование и обеспечение сохранности би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б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лиотечного фонда, организация библиотечного обслуживания;</w:t>
            </w:r>
          </w:p>
          <w:p w:rsidR="0052630C" w:rsidRPr="00AF17E5" w:rsidRDefault="0052630C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3.Укрепление материально-технической базы учреждений культуры;</w:t>
            </w:r>
          </w:p>
          <w:p w:rsidR="0052630C" w:rsidRPr="00AF17E5" w:rsidRDefault="0052630C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4.Обеспечение качественного предоставления муниципальных услуг в сфере культуры и иску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ства;</w:t>
            </w:r>
          </w:p>
          <w:p w:rsidR="0052630C" w:rsidRPr="00AF17E5" w:rsidRDefault="0052630C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5.Повышение уровня доступности муниципал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ных объектов и услуг в приоритетных сферах жизнедеятельности </w:t>
            </w:r>
            <w:proofErr w:type="spellStart"/>
            <w:r w:rsidRPr="00AF17E5">
              <w:rPr>
                <w:rFonts w:ascii="Times New Roman" w:eastAsia="Times New Roman" w:hAnsi="Times New Roman"/>
                <w:lang w:val="ru-RU" w:eastAsia="ru-RU"/>
              </w:rPr>
              <w:t>маломобильны</w:t>
            </w:r>
            <w:r w:rsidR="000E4F1B" w:rsidRPr="00AF17E5">
              <w:rPr>
                <w:rFonts w:ascii="Times New Roman" w:eastAsia="Times New Roman" w:hAnsi="Times New Roman"/>
                <w:lang w:val="ru-RU" w:eastAsia="ru-RU"/>
              </w:rPr>
              <w:t>м</w:t>
            </w:r>
            <w:proofErr w:type="spellEnd"/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групп</w:t>
            </w:r>
            <w:r w:rsidR="008C749F" w:rsidRPr="00AF17E5">
              <w:rPr>
                <w:rFonts w:ascii="Times New Roman" w:eastAsia="Times New Roman" w:hAnsi="Times New Roman"/>
                <w:lang w:val="ru-RU" w:eastAsia="ru-RU"/>
              </w:rPr>
              <w:t>ам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 населения;</w:t>
            </w:r>
          </w:p>
          <w:p w:rsidR="0052630C" w:rsidRPr="00AF17E5" w:rsidRDefault="0052630C" w:rsidP="00F34843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6.Повышение оплаты труда отдельным катег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lastRenderedPageBreak/>
              <w:t>риям работников учреждений, с учетом спец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фики соответствующих отраслей культуры.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0983" w:rsidRPr="00AF17E5" w:rsidRDefault="00870983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840021" w:rsidRDefault="00636761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94 365,9</w:t>
            </w:r>
          </w:p>
          <w:p w:rsidR="005748F5" w:rsidRPr="005C671B" w:rsidRDefault="005748F5" w:rsidP="001C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C97A4C" w:rsidRDefault="00C97A4C" w:rsidP="00554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82 030,1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64249" w:rsidRPr="005E1215" w:rsidRDefault="005E1215" w:rsidP="008B0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74 061,2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5E1215" w:rsidRDefault="005E1215" w:rsidP="0055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76 770,2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5E1215" w:rsidRDefault="005E1215" w:rsidP="0055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80 102,0</w:t>
            </w:r>
          </w:p>
        </w:tc>
      </w:tr>
      <w:tr w:rsidR="00664249" w:rsidRPr="005C671B" w:rsidTr="00D970A2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33CAE" w:rsidRDefault="00C33CA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C33CAE" w:rsidRDefault="00C33CA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C33CAE" w:rsidRDefault="00C33CA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C33CAE" w:rsidRDefault="00C33CA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C33CAE" w:rsidRDefault="00C33CA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C33CAE" w:rsidRDefault="00C33CA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C33CAE" w:rsidRDefault="00C33CA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FA7863" w:rsidRDefault="00F407E0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97A4C">
              <w:rPr>
                <w:rFonts w:ascii="Times New Roman" w:eastAsia="Times New Roman" w:hAnsi="Times New Roman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.1</w:t>
            </w:r>
          </w:p>
          <w:p w:rsidR="009C1CE3" w:rsidRDefault="009C1CE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433" w:rsidRDefault="003614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433" w:rsidRDefault="003614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433" w:rsidRDefault="003614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433" w:rsidRDefault="003614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433" w:rsidRDefault="003614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1433" w:rsidRDefault="003614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4249" w:rsidRPr="005C671B" w:rsidRDefault="0066424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64249" w:rsidRPr="00AF17E5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val="ru-RU" w:eastAsia="ru-RU"/>
              </w:rPr>
            </w:pPr>
          </w:p>
          <w:p w:rsidR="00664249" w:rsidRPr="00AF17E5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C33CAE" w:rsidRDefault="00C33CA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C33CAE" w:rsidRDefault="00C33CA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C33CAE" w:rsidRDefault="00C33CA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C33CAE" w:rsidRDefault="00C33CA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C33CAE" w:rsidRDefault="00C33CA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C33CAE" w:rsidRDefault="00C33CA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C33CAE" w:rsidRDefault="00C33CA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664249" w:rsidRPr="00AF17E5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Подпрограмма «Организация досуга на территории муниципального образов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E4FC8" w:rsidRPr="00AF17E5" w:rsidRDefault="000E4FC8" w:rsidP="000E4FC8">
            <w:pPr>
              <w:spacing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/>
                <w:lang w:val="ru-RU"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огласно утвержденному муниципальному зад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нию МАУК «Дворец культуры» проведены 313 мероприятий (народные гуляния, праздники, торжественные мероприятия, памятные даты) и  35 культурно-массовых мероприятий. Работ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ло 33 клубных формировани</w:t>
            </w:r>
            <w:r w:rsidR="004B0FAE" w:rsidRPr="00AF17E5">
              <w:rPr>
                <w:rFonts w:ascii="Times New Roman" w:eastAsia="Times New Roman" w:hAnsi="Times New Roman"/>
                <w:lang w:val="ru-RU" w:eastAsia="ru-RU"/>
              </w:rPr>
              <w:t>й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, в которых заним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лось 762 человека. Проведено 10 общегородских мероприятий. Продолжено проведение ремонта здания, а именно осуществлен ремонт полов,  большого зрительного зала, тамбура, запасного выхода, кровли, мужского санузла, замена дер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вянных окон на ВВХ. Произведены выплаты 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ботникам в рамках реализации мероприятий «Дорожная карта» по повышению заработной платы отдельным категориям работников бю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д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жетной сферы. За счет бюджетных и внебю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д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жетных средств выполнены работы по электр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акустическому решению, произведен ремонт кровли, концертного зала, санитарно-гигиенической комнаты, диско-бара МАУК «Дв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рец культуры».</w:t>
            </w:r>
          </w:p>
          <w:p w:rsidR="00664249" w:rsidRPr="00AF17E5" w:rsidRDefault="00FE2598" w:rsidP="004B0FAE">
            <w:pPr>
              <w:spacing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Количество организованных и проведенных мер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приятий в 201</w:t>
            </w:r>
            <w:r w:rsidR="004B0FAE" w:rsidRPr="00AF17E5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-20</w:t>
            </w:r>
            <w:r w:rsidR="007F108B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4B0FAE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гг. планируется </w:t>
            </w:r>
            <w:r w:rsidR="008C370B" w:rsidRPr="00AF17E5">
              <w:rPr>
                <w:rFonts w:ascii="Times New Roman" w:eastAsia="Times New Roman" w:hAnsi="Times New Roman"/>
                <w:lang w:val="ru-RU" w:eastAsia="ru-RU"/>
              </w:rPr>
              <w:t>не менее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320 ед. в год; культурно-массовых мероприятий </w:t>
            </w:r>
            <w:r w:rsidR="008C370B" w:rsidRPr="00AF17E5">
              <w:rPr>
                <w:rFonts w:ascii="Times New Roman" w:eastAsia="Times New Roman" w:hAnsi="Times New Roman"/>
                <w:lang w:val="ru-RU" w:eastAsia="ru-RU"/>
              </w:rPr>
              <w:t>не менее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35 ед. в год; клубных формирований сам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деятельного народного творчества по 3</w:t>
            </w:r>
            <w:r w:rsidR="00122A60" w:rsidRPr="00AF17E5">
              <w:rPr>
                <w:rFonts w:ascii="Times New Roman" w:eastAsia="Times New Roman" w:hAnsi="Times New Roman"/>
                <w:lang w:val="ru-RU" w:eastAsia="ru-RU"/>
              </w:rPr>
              <w:t>5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ед. в год. Количество человек, занимающихся в клу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б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ных формированиях и формированиях самоде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я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тельного народного творчества </w:t>
            </w:r>
            <w:r w:rsidR="008C370B" w:rsidRPr="00AF17E5">
              <w:rPr>
                <w:rFonts w:ascii="Times New Roman" w:eastAsia="Times New Roman" w:hAnsi="Times New Roman"/>
                <w:lang w:val="ru-RU" w:eastAsia="ru-RU"/>
              </w:rPr>
              <w:t>не менее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122A60" w:rsidRPr="00AF17E5">
              <w:rPr>
                <w:rFonts w:ascii="Times New Roman" w:eastAsia="Times New Roman" w:hAnsi="Times New Roman"/>
                <w:lang w:val="ru-RU" w:eastAsia="ru-RU"/>
              </w:rPr>
              <w:t>762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122A60" w:rsidRPr="00AF17E5">
              <w:rPr>
                <w:rFonts w:ascii="Times New Roman" w:eastAsia="Times New Roman" w:hAnsi="Times New Roman"/>
                <w:lang w:val="ru-RU" w:eastAsia="ru-RU"/>
              </w:rPr>
              <w:t>человек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в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4249" w:rsidRPr="00FA7863" w:rsidRDefault="00636761" w:rsidP="0091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29 172,0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C97A4C" w:rsidRDefault="00C97A4C" w:rsidP="00554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25 546,3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64249" w:rsidRPr="00B27A06" w:rsidRDefault="00B27A06" w:rsidP="006B4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18 234,8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B27A06" w:rsidRDefault="00B27A06" w:rsidP="0055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18 893,8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B27A06" w:rsidRDefault="00B27A06" w:rsidP="00551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19 703,0</w:t>
            </w:r>
          </w:p>
        </w:tc>
      </w:tr>
      <w:tr w:rsidR="00664249" w:rsidRPr="005C671B" w:rsidTr="00D970A2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1CE3" w:rsidRDefault="009C1CE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748E" w:rsidRDefault="007A748E" w:rsidP="007A7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2476E" w:rsidRDefault="0072476E" w:rsidP="00C9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E65FF6" w:rsidRDefault="00E65FF6" w:rsidP="00C9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E65FF6" w:rsidRDefault="00E65FF6" w:rsidP="00C9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664249" w:rsidRPr="005C671B" w:rsidRDefault="008C749F" w:rsidP="00C97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C97A4C">
              <w:rPr>
                <w:rFonts w:ascii="Times New Roman" w:eastAsia="Times New Roman" w:hAnsi="Times New Roman"/>
                <w:lang w:val="ru-RU" w:eastAsia="ru-RU"/>
              </w:rPr>
              <w:t>0</w:t>
            </w:r>
            <w:r w:rsidR="00FA7863" w:rsidRPr="00FA7863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64249" w:rsidRPr="00AF17E5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val="ru-RU" w:eastAsia="ru-RU"/>
              </w:rPr>
            </w:pPr>
          </w:p>
          <w:p w:rsidR="007A748E" w:rsidRPr="00AF17E5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A748E" w:rsidRPr="00AF17E5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A748E" w:rsidRPr="00AF17E5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A748E" w:rsidRPr="00AF17E5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A748E" w:rsidRPr="00AF17E5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A748E" w:rsidRPr="00AF17E5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A748E" w:rsidRPr="00AF17E5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A748E" w:rsidRPr="00AF17E5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A748E" w:rsidRPr="00AF17E5" w:rsidRDefault="007A748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E65FF6" w:rsidRDefault="00E65FF6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E65FF6" w:rsidRDefault="00E65FF6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664249" w:rsidRPr="00AF17E5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Подпрограмма «Развитие библиоте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ч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ной системы на территории муниц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пального образования город Балаково»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E4FC8" w:rsidRPr="00AF17E5" w:rsidRDefault="000E4FC8" w:rsidP="000E4FC8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45BD">
              <w:rPr>
                <w:rFonts w:ascii="Times New Roman" w:eastAsia="Times New Roman" w:hAnsi="Times New Roman"/>
                <w:lang w:val="ru-RU" w:eastAsia="ru-RU"/>
              </w:rPr>
              <w:lastRenderedPageBreak/>
              <w:t>МАУК «</w:t>
            </w:r>
            <w:proofErr w:type="spellStart"/>
            <w:r w:rsidRPr="00DF45BD">
              <w:rPr>
                <w:rFonts w:ascii="Times New Roman" w:eastAsia="Times New Roman" w:hAnsi="Times New Roman"/>
                <w:lang w:val="ru-RU" w:eastAsia="ru-RU"/>
              </w:rPr>
              <w:t>Балаковская</w:t>
            </w:r>
            <w:proofErr w:type="spellEnd"/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 городская центральная би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б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лиотека», в соответствии с  утвержденным м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у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ниципальным заданием, проведены массовые формы библиотечной работы (тематические вечера, литературно-музыкальная гостиная, ур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ки мужества, утренники, викторины, электро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ные презентации и другие), на которых прису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ствовало 30000 человек. Детей, посетивших би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б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лиотеки составило – 17989 человек. Проведено 1384 мероприятия, </w:t>
            </w:r>
            <w:proofErr w:type="gramStart"/>
            <w:r w:rsidRPr="00DF45BD">
              <w:rPr>
                <w:rFonts w:ascii="Times New Roman" w:eastAsia="Times New Roman" w:hAnsi="Times New Roman"/>
                <w:lang w:val="ru-RU" w:eastAsia="ru-RU"/>
              </w:rPr>
              <w:t>направленных</w:t>
            </w:r>
            <w:proofErr w:type="gramEnd"/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на популяриз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цию книги, и чтения и 5 культурно-массовых м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роприятия.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Завершены ремонтные работы к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lastRenderedPageBreak/>
              <w:t>зырька и крыльца МАУК «</w:t>
            </w:r>
            <w:proofErr w:type="spellStart"/>
            <w:r w:rsidRPr="00AF17E5">
              <w:rPr>
                <w:rFonts w:ascii="Times New Roman" w:eastAsia="Times New Roman" w:hAnsi="Times New Roman"/>
                <w:lang w:val="ru-RU" w:eastAsia="ru-RU"/>
              </w:rPr>
              <w:t>Балаковская</w:t>
            </w:r>
            <w:proofErr w:type="spellEnd"/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городская центральная библиотека» по ул. Факел Соци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лизма, 7. Также осуществлен ремонт системы отопления, замена радиаторов. Произведены выплаты работникам в рамках реализации мер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приятий «Дорожная карта» по повышению зар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ботной платы отдельным категориям работн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ков бюджетной сферы.</w:t>
            </w:r>
          </w:p>
          <w:p w:rsidR="00664249" w:rsidRPr="00AF17E5" w:rsidRDefault="009C1CE3" w:rsidP="00762EDE">
            <w:pPr>
              <w:spacing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FE2598" w:rsidRPr="00DF45BD">
              <w:rPr>
                <w:rFonts w:ascii="Times New Roman" w:eastAsia="Times New Roman" w:hAnsi="Times New Roman"/>
                <w:lang w:val="ru-RU" w:eastAsia="ru-RU"/>
              </w:rPr>
              <w:t>Количество мероприятий, направленных на п</w:t>
            </w:r>
            <w:r w:rsidR="00FE2598" w:rsidRPr="00DF45BD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FE2598" w:rsidRPr="00DF45BD">
              <w:rPr>
                <w:rFonts w:ascii="Times New Roman" w:eastAsia="Times New Roman" w:hAnsi="Times New Roman"/>
                <w:lang w:val="ru-RU" w:eastAsia="ru-RU"/>
              </w:rPr>
              <w:t>пуляризацию книги и чтения в 201</w:t>
            </w:r>
            <w:r w:rsidR="00762EDE" w:rsidRPr="00DF45BD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="00FE2598" w:rsidRPr="00DF45BD">
              <w:rPr>
                <w:rFonts w:ascii="Times New Roman" w:eastAsia="Times New Roman" w:hAnsi="Times New Roman"/>
                <w:lang w:val="ru-RU" w:eastAsia="ru-RU"/>
              </w:rPr>
              <w:t>-20</w:t>
            </w:r>
            <w:r w:rsidR="0082298E" w:rsidRPr="00DF45BD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762EDE" w:rsidRPr="00DF45BD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82298E"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FE2598" w:rsidRPr="00DF45BD">
              <w:rPr>
                <w:rFonts w:ascii="Times New Roman" w:eastAsia="Times New Roman" w:hAnsi="Times New Roman"/>
                <w:lang w:val="ru-RU" w:eastAsia="ru-RU"/>
              </w:rPr>
              <w:t>гг. з</w:t>
            </w:r>
            <w:r w:rsidR="00FE2598" w:rsidRPr="00DF45BD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FE2598" w:rsidRPr="00DF45BD">
              <w:rPr>
                <w:rFonts w:ascii="Times New Roman" w:eastAsia="Times New Roman" w:hAnsi="Times New Roman"/>
                <w:lang w:val="ru-RU" w:eastAsia="ru-RU"/>
              </w:rPr>
              <w:t>планировано по 13</w:t>
            </w:r>
            <w:r w:rsidR="00C77337" w:rsidRPr="00DF45BD">
              <w:rPr>
                <w:rFonts w:ascii="Times New Roman" w:eastAsia="Times New Roman" w:hAnsi="Times New Roman"/>
                <w:lang w:val="ru-RU" w:eastAsia="ru-RU"/>
              </w:rPr>
              <w:t>89</w:t>
            </w:r>
            <w:r w:rsidR="00FE2598" w:rsidRPr="00DF45BD">
              <w:rPr>
                <w:rFonts w:ascii="Times New Roman" w:eastAsia="Times New Roman" w:hAnsi="Times New Roman"/>
                <w:lang w:val="ru-RU" w:eastAsia="ru-RU"/>
              </w:rPr>
              <w:t xml:space="preserve"> ед. в год;</w:t>
            </w:r>
            <w:r w:rsidR="00225389" w:rsidRPr="00DF45BD">
              <w:rPr>
                <w:rFonts w:ascii="Times New Roman" w:eastAsia="Times New Roman" w:hAnsi="Times New Roman"/>
                <w:lang w:val="ru-RU" w:eastAsia="ru-RU"/>
              </w:rPr>
              <w:t xml:space="preserve"> новых  поступл</w:t>
            </w:r>
            <w:r w:rsidR="00225389" w:rsidRPr="00DF45BD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225389" w:rsidRPr="00DF45BD">
              <w:rPr>
                <w:rFonts w:ascii="Times New Roman" w:eastAsia="Times New Roman" w:hAnsi="Times New Roman"/>
                <w:lang w:val="ru-RU" w:eastAsia="ru-RU"/>
              </w:rPr>
              <w:t xml:space="preserve">ний в библиотечный фонд по </w:t>
            </w:r>
            <w:r w:rsidR="00C77337" w:rsidRPr="00DF45BD">
              <w:rPr>
                <w:rFonts w:ascii="Times New Roman" w:eastAsia="Times New Roman" w:hAnsi="Times New Roman"/>
                <w:lang w:val="ru-RU" w:eastAsia="ru-RU"/>
              </w:rPr>
              <w:t>882</w:t>
            </w:r>
            <w:r w:rsidR="00225389" w:rsidRPr="00DF45BD">
              <w:rPr>
                <w:rFonts w:ascii="Times New Roman" w:eastAsia="Times New Roman" w:hAnsi="Times New Roman"/>
                <w:lang w:val="ru-RU" w:eastAsia="ru-RU"/>
              </w:rPr>
              <w:t xml:space="preserve"> шт. в год</w:t>
            </w:r>
            <w:proofErr w:type="gramStart"/>
            <w:r w:rsidR="00673A30"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225389" w:rsidRPr="00DF45BD">
              <w:rPr>
                <w:rFonts w:ascii="Times New Roman" w:eastAsia="Times New Roman" w:hAnsi="Times New Roman"/>
                <w:lang w:val="ru-RU" w:eastAsia="ru-RU"/>
              </w:rPr>
              <w:t>;</w:t>
            </w:r>
            <w:proofErr w:type="gramEnd"/>
            <w:r w:rsidR="00225389" w:rsidRPr="00DF45BD">
              <w:rPr>
                <w:rFonts w:ascii="Times New Roman" w:eastAsia="Times New Roman" w:hAnsi="Times New Roman"/>
                <w:lang w:val="ru-RU" w:eastAsia="ru-RU"/>
              </w:rPr>
              <w:t xml:space="preserve"> п</w:t>
            </w:r>
            <w:r w:rsidR="00225389" w:rsidRPr="00DF45BD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225389" w:rsidRPr="00DF45BD">
              <w:rPr>
                <w:rFonts w:ascii="Times New Roman" w:eastAsia="Times New Roman" w:hAnsi="Times New Roman"/>
                <w:lang w:val="ru-RU" w:eastAsia="ru-RU"/>
              </w:rPr>
              <w:t xml:space="preserve">сещений в библиотеках по 30000 чел. в год. </w:t>
            </w:r>
            <w:r w:rsidR="00225389" w:rsidRPr="00AF17E5">
              <w:rPr>
                <w:rFonts w:ascii="Times New Roman" w:eastAsia="Times New Roman" w:hAnsi="Times New Roman"/>
                <w:lang w:val="ru-RU" w:eastAsia="ru-RU"/>
              </w:rPr>
              <w:t>Кол</w:t>
            </w:r>
            <w:r w:rsidR="00225389"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="00225389" w:rsidRPr="00AF17E5">
              <w:rPr>
                <w:rFonts w:ascii="Times New Roman" w:eastAsia="Times New Roman" w:hAnsi="Times New Roman"/>
                <w:lang w:val="ru-RU" w:eastAsia="ru-RU"/>
              </w:rPr>
              <w:t xml:space="preserve">чество детей, посетивших библиотеки </w:t>
            </w:r>
            <w:r w:rsidR="00D602E0" w:rsidRPr="00AF17E5">
              <w:rPr>
                <w:rFonts w:ascii="Times New Roman" w:eastAsia="Times New Roman" w:hAnsi="Times New Roman"/>
                <w:lang w:val="ru-RU" w:eastAsia="ru-RU"/>
              </w:rPr>
              <w:t>оценив</w:t>
            </w:r>
            <w:r w:rsidR="00D602E0"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D602E0" w:rsidRPr="00AF17E5">
              <w:rPr>
                <w:rFonts w:ascii="Times New Roman" w:eastAsia="Times New Roman" w:hAnsi="Times New Roman"/>
                <w:lang w:val="ru-RU" w:eastAsia="ru-RU"/>
              </w:rPr>
              <w:t>ется</w:t>
            </w:r>
            <w:r w:rsidR="00225389" w:rsidRPr="00AF17E5">
              <w:rPr>
                <w:rFonts w:ascii="Times New Roman" w:eastAsia="Times New Roman" w:hAnsi="Times New Roman"/>
                <w:lang w:val="ru-RU" w:eastAsia="ru-RU"/>
              </w:rPr>
              <w:t xml:space="preserve"> и продолжает планироваться </w:t>
            </w:r>
            <w:r w:rsidR="00C77337" w:rsidRPr="00AF17E5">
              <w:rPr>
                <w:rFonts w:ascii="Times New Roman" w:eastAsia="Times New Roman" w:hAnsi="Times New Roman"/>
                <w:lang w:val="ru-RU" w:eastAsia="ru-RU"/>
              </w:rPr>
              <w:t>около 18000</w:t>
            </w:r>
            <w:r w:rsidR="00225389" w:rsidRPr="00AF17E5">
              <w:rPr>
                <w:rFonts w:ascii="Times New Roman" w:eastAsia="Times New Roman" w:hAnsi="Times New Roman"/>
                <w:lang w:val="ru-RU" w:eastAsia="ru-RU"/>
              </w:rPr>
              <w:t xml:space="preserve"> чел. в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4249" w:rsidRPr="00FA7863" w:rsidRDefault="00636761" w:rsidP="009C1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19 191,5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C97A4C" w:rsidRDefault="00C97A4C" w:rsidP="00554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17 640,2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64249" w:rsidRPr="00476EFF" w:rsidRDefault="00476EFF" w:rsidP="00A55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16 530,0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476EFF" w:rsidRDefault="00476EFF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17 124,8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476EFF" w:rsidRDefault="00476EFF" w:rsidP="00734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17 </w:t>
            </w:r>
            <w:r w:rsidR="00734D52">
              <w:rPr>
                <w:rFonts w:ascii="Times New Roman" w:eastAsia="Times New Roman" w:hAnsi="Times New Roman"/>
                <w:bCs/>
                <w:lang w:val="ru-RU" w:eastAsia="ru-RU"/>
              </w:rPr>
              <w:t>86</w:t>
            </w:r>
            <w:r>
              <w:rPr>
                <w:rFonts w:ascii="Times New Roman" w:eastAsia="Times New Roman" w:hAnsi="Times New Roman"/>
                <w:bCs/>
                <w:lang w:val="ru-RU" w:eastAsia="ru-RU"/>
              </w:rPr>
              <w:t>9,6</w:t>
            </w:r>
          </w:p>
        </w:tc>
      </w:tr>
      <w:tr w:rsidR="00664249" w:rsidRPr="005C671B" w:rsidTr="00D970A2">
        <w:trPr>
          <w:trHeight w:val="1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1597" w:rsidRDefault="00DC1597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1597" w:rsidRDefault="00DC1597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1597" w:rsidRPr="00C97A4C" w:rsidRDefault="00C97A4C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10.3</w:t>
            </w:r>
          </w:p>
          <w:p w:rsidR="00DC1597" w:rsidRDefault="00DC1597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1597" w:rsidRDefault="00DC1597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1597" w:rsidRDefault="00DC1597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C1597" w:rsidRDefault="00DC1597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64249" w:rsidRPr="005C671B" w:rsidRDefault="00664249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64249" w:rsidRPr="00AF17E5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val="ru-RU" w:eastAsia="ru-RU"/>
              </w:rPr>
            </w:pPr>
          </w:p>
          <w:p w:rsidR="00664249" w:rsidRPr="00AF17E5" w:rsidRDefault="00664249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DC1597" w:rsidRPr="00AF17E5" w:rsidRDefault="00DC1597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664249" w:rsidRPr="00AF17E5" w:rsidRDefault="004E421F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П</w:t>
            </w:r>
            <w:r w:rsidR="00664249"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одпрограмма «Развитие професси</w:t>
            </w:r>
            <w:r w:rsidR="00664249"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о</w:t>
            </w:r>
            <w:r w:rsidR="00664249"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нального искусства на территории муниципального образования город Б</w:t>
            </w:r>
            <w:r w:rsidR="00664249"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а</w:t>
            </w:r>
            <w:r w:rsidR="00664249" w:rsidRPr="00AF17E5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0E4FC8" w:rsidRPr="00AF17E5" w:rsidRDefault="000E4FC8" w:rsidP="000E4FC8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/>
                <w:lang w:val="ru-RU"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огласно утвержденному муниципальному зад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нию МАУК «Концертная организация «Городской центр искусства им.М.Э. </w:t>
            </w:r>
            <w:proofErr w:type="spellStart"/>
            <w:r w:rsidRPr="00AF17E5">
              <w:rPr>
                <w:rFonts w:ascii="Times New Roman" w:eastAsia="Times New Roman" w:hAnsi="Times New Roman"/>
                <w:lang w:val="ru-RU" w:eastAsia="ru-RU"/>
              </w:rPr>
              <w:t>Сиропова</w:t>
            </w:r>
            <w:proofErr w:type="spellEnd"/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» и </w:t>
            </w:r>
            <w:proofErr w:type="spellStart"/>
            <w:r w:rsidRPr="00AF17E5">
              <w:rPr>
                <w:rFonts w:ascii="Times New Roman" w:eastAsia="Times New Roman" w:hAnsi="Times New Roman"/>
                <w:lang w:val="ru-RU" w:eastAsia="ru-RU"/>
              </w:rPr>
              <w:t>Балако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в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ский</w:t>
            </w:r>
            <w:proofErr w:type="spellEnd"/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«Театр юного зрителя» организовано и пр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ведено 164 мероприятия, поставлено 230 спе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к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таклей, в том числе 8 новых, проведено 680 кин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сеансов, 250 экскурсий, приобретен музыкальный инструмент (концертный рояль).</w:t>
            </w:r>
          </w:p>
          <w:p w:rsidR="000E4FC8" w:rsidRPr="00AF17E5" w:rsidRDefault="000E4FC8" w:rsidP="000E4FC8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Произведены выплаты работникам в рамках ре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лизации мероприятий «Дорожная карта» по п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вышению заработной платы отдельным катег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риям работников бюджетной сферы.</w:t>
            </w:r>
          </w:p>
          <w:p w:rsidR="00664249" w:rsidRPr="00DF45BD" w:rsidRDefault="00BE6AF2" w:rsidP="00762ED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proofErr w:type="gramStart"/>
            <w:r w:rsidRPr="00DF45BD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762EDE" w:rsidRPr="00DF45BD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-202</w:t>
            </w:r>
            <w:r w:rsidR="00762EDE" w:rsidRPr="00DF45BD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870983" w:rsidRPr="00DF45BD">
              <w:rPr>
                <w:rFonts w:ascii="Times New Roman" w:eastAsia="Times New Roman" w:hAnsi="Times New Roman"/>
                <w:lang w:val="ru-RU" w:eastAsia="ru-RU"/>
              </w:rPr>
              <w:t>г.</w:t>
            </w:r>
            <w:r w:rsidR="00002FEF" w:rsidRPr="00DF45BD">
              <w:rPr>
                <w:rFonts w:ascii="Times New Roman" w:eastAsia="Times New Roman" w:hAnsi="Times New Roman"/>
                <w:lang w:val="ru-RU" w:eastAsia="ru-RU"/>
              </w:rPr>
              <w:t xml:space="preserve">г. планируется </w:t>
            </w:r>
            <w:r w:rsidR="00B83A04" w:rsidRPr="00DF45BD">
              <w:rPr>
                <w:rFonts w:ascii="Times New Roman" w:eastAsia="Times New Roman" w:hAnsi="Times New Roman"/>
                <w:lang w:val="ru-RU" w:eastAsia="ru-RU"/>
              </w:rPr>
              <w:t xml:space="preserve">провести </w:t>
            </w:r>
            <w:r w:rsidR="00002FEF" w:rsidRPr="00DF45BD">
              <w:rPr>
                <w:rFonts w:ascii="Times New Roman" w:eastAsia="Times New Roman" w:hAnsi="Times New Roman"/>
                <w:lang w:val="ru-RU" w:eastAsia="ru-RU"/>
              </w:rPr>
              <w:t>по 2</w:t>
            </w:r>
            <w:r w:rsidR="009F451D" w:rsidRPr="00DF45BD">
              <w:rPr>
                <w:rFonts w:ascii="Times New Roman" w:eastAsia="Times New Roman" w:hAnsi="Times New Roman"/>
                <w:lang w:val="ru-RU" w:eastAsia="ru-RU"/>
              </w:rPr>
              <w:t>23</w:t>
            </w:r>
            <w:r w:rsidR="00002FEF"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4C7F20" w:rsidRPr="00DF45BD">
              <w:rPr>
                <w:rFonts w:ascii="Times New Roman" w:eastAsia="Times New Roman" w:hAnsi="Times New Roman"/>
                <w:lang w:val="ru-RU" w:eastAsia="ru-RU"/>
              </w:rPr>
              <w:t>ед</w:t>
            </w:r>
            <w:r w:rsidR="00002FEF" w:rsidRPr="00DF45BD">
              <w:rPr>
                <w:rFonts w:ascii="Times New Roman" w:eastAsia="Times New Roman" w:hAnsi="Times New Roman"/>
                <w:lang w:val="ru-RU" w:eastAsia="ru-RU"/>
              </w:rPr>
              <w:t xml:space="preserve">. в год публичных выступлений, по </w:t>
            </w:r>
            <w:r w:rsidR="00B83A04" w:rsidRPr="00DF45BD">
              <w:rPr>
                <w:rFonts w:ascii="Times New Roman" w:eastAsia="Times New Roman" w:hAnsi="Times New Roman"/>
                <w:lang w:val="ru-RU" w:eastAsia="ru-RU"/>
              </w:rPr>
              <w:t>9 ед</w:t>
            </w:r>
            <w:r w:rsidR="00002FEF" w:rsidRPr="00DF45BD">
              <w:rPr>
                <w:rFonts w:ascii="Times New Roman" w:eastAsia="Times New Roman" w:hAnsi="Times New Roman"/>
                <w:lang w:val="ru-RU" w:eastAsia="ru-RU"/>
              </w:rPr>
              <w:t>. в год - н</w:t>
            </w:r>
            <w:r w:rsidR="00002FEF" w:rsidRPr="00DF45BD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002FEF" w:rsidRPr="00DF45BD">
              <w:rPr>
                <w:rFonts w:ascii="Times New Roman" w:eastAsia="Times New Roman" w:hAnsi="Times New Roman"/>
                <w:lang w:val="ru-RU" w:eastAsia="ru-RU"/>
              </w:rPr>
              <w:t>вых спектаклей, по 17</w:t>
            </w:r>
            <w:r w:rsidR="009F451D" w:rsidRPr="00DF45BD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="00002FEF" w:rsidRPr="00DF45BD">
              <w:rPr>
                <w:rFonts w:ascii="Times New Roman" w:eastAsia="Times New Roman" w:hAnsi="Times New Roman"/>
                <w:lang w:val="ru-RU" w:eastAsia="ru-RU"/>
              </w:rPr>
              <w:t xml:space="preserve"> ед. в год - культурно-массовых </w:t>
            </w:r>
            <w:r w:rsidR="00B83A04" w:rsidRPr="00DF45BD">
              <w:rPr>
                <w:rFonts w:ascii="Times New Roman" w:eastAsia="Times New Roman" w:hAnsi="Times New Roman"/>
                <w:lang w:val="ru-RU" w:eastAsia="ru-RU"/>
              </w:rPr>
              <w:t>мероприятии, 528 киносеансов, 150 экскурсий</w:t>
            </w:r>
            <w:r w:rsidR="009F451D" w:rsidRPr="00DF45BD">
              <w:rPr>
                <w:rFonts w:ascii="Times New Roman" w:eastAsia="Times New Roman" w:hAnsi="Times New Roman"/>
                <w:lang w:val="ru-RU" w:eastAsia="ru-RU"/>
              </w:rPr>
              <w:t>, 528 киносеансов</w:t>
            </w:r>
            <w:r w:rsidR="00002FEF" w:rsidRPr="00DF45BD">
              <w:rPr>
                <w:rFonts w:ascii="Times New Roman" w:eastAsia="Times New Roman" w:hAnsi="Times New Roman"/>
                <w:lang w:val="ru-RU" w:eastAsia="ru-RU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64249" w:rsidRPr="00FA7863" w:rsidRDefault="00636761" w:rsidP="00C05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46 002,4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4E421F" w:rsidRDefault="004E421F" w:rsidP="00554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38 843,6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664249" w:rsidRPr="003E7E65" w:rsidRDefault="003E7E65" w:rsidP="00DC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39 296,4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3E7E65" w:rsidRDefault="003E7E65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40 751,6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64249" w:rsidRPr="003E7E65" w:rsidRDefault="003E7E65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42 529,4</w:t>
            </w:r>
          </w:p>
        </w:tc>
      </w:tr>
      <w:tr w:rsidR="00EB415A" w:rsidRPr="005C671B" w:rsidTr="00D970A2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B31905" w:rsidRDefault="00B31905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31905" w:rsidRDefault="00B31905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4499F" w:rsidRDefault="0024499F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FF2584" w:rsidRDefault="00FF2584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26C67" w:rsidRDefault="00226C6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26C67" w:rsidRDefault="00226C6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26C67" w:rsidRDefault="00226C6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54E77" w:rsidRPr="004E421F" w:rsidRDefault="001F02F8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proofErr w:type="spellStart"/>
            <w:r w:rsidR="004E421F">
              <w:rPr>
                <w:rFonts w:ascii="Times New Roman" w:eastAsia="Times New Roman" w:hAnsi="Times New Roman"/>
                <w:lang w:val="ru-RU" w:eastAsia="ru-RU"/>
              </w:rPr>
              <w:t>1</w:t>
            </w:r>
            <w:proofErr w:type="spellEnd"/>
          </w:p>
          <w:p w:rsidR="00154E77" w:rsidRDefault="00154E77" w:rsidP="00347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7F20" w:rsidRDefault="004C7F20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7F20" w:rsidRDefault="004C7F20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7F20" w:rsidRDefault="004C7F20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C7F20" w:rsidRDefault="004C7F20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4692" w:rsidRDefault="00304692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415A" w:rsidRPr="005C671B" w:rsidRDefault="00EB415A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31905" w:rsidRPr="00AF17E5" w:rsidRDefault="00B3190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24499F" w:rsidRDefault="0024499F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24499F" w:rsidRDefault="0024499F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FF2584" w:rsidRDefault="00FF2584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226C67" w:rsidRDefault="00226C67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226C67" w:rsidRDefault="00226C67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EB415A" w:rsidRPr="00AF17E5" w:rsidRDefault="00EB415A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МП «Охрана общественного порядка на территории муниципального образов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31905" w:rsidRPr="00AF17E5" w:rsidRDefault="007D5BE7" w:rsidP="00F34843">
            <w:pPr>
              <w:spacing w:after="0" w:line="240" w:lineRule="auto"/>
              <w:rPr>
                <w:rFonts w:ascii="Times New Roman" w:eastAsia="Times New Roman" w:hAnsi="Times New Roman"/>
                <w:i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lastRenderedPageBreak/>
              <w:t>Цель</w:t>
            </w:r>
            <w:r w:rsidR="006A6BD2" w:rsidRPr="00AF17E5">
              <w:rPr>
                <w:rFonts w:ascii="Times New Roman" w:eastAsia="Times New Roman" w:hAnsi="Times New Roman"/>
                <w:lang w:val="ru-RU" w:eastAsia="ru-RU"/>
              </w:rPr>
              <w:t xml:space="preserve"> программы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: участие членов общественной организации «Народная дружина» в совместных рейдах с участковыми уполномоченными полиции, проведение обучающих семинаров, публикация в средствах массовых информаций статей по профилактике правонарушений и преступлений</w:t>
            </w:r>
            <w:r w:rsidR="00DE2CB0" w:rsidRPr="00AF17E5">
              <w:rPr>
                <w:rFonts w:ascii="Times New Roman" w:eastAsia="Times New Roman" w:hAnsi="Times New Roman"/>
                <w:lang w:val="ru-RU" w:eastAsia="ru-RU"/>
              </w:rPr>
              <w:t>.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  <w:p w:rsidR="00EB415A" w:rsidRPr="00AF17E5" w:rsidRDefault="00002FEF" w:rsidP="00034CEF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>8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г. </w:t>
            </w:r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>совместно с сотрудниками органов внутренних дел МУ МВД России «</w:t>
            </w:r>
            <w:proofErr w:type="spellStart"/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>Балаковское</w:t>
            </w:r>
            <w:proofErr w:type="spellEnd"/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>» организовано 548 совместных дежурств, в ходе которых выявлено 18 административных прав</w:t>
            </w:r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 xml:space="preserve">нарушений.   Заключен договор на страхование 113 членов добровольной народной дружины </w:t>
            </w:r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lastRenderedPageBreak/>
              <w:t>(ДНД). Проведено 5 обучающих семинаров для членов ДНД по оказанию первой медицинской доврачебной помощи, правовых знаний, по обуч</w:t>
            </w:r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>нию самообороны во время дежурств. В средс</w:t>
            </w:r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>вах массовой информации опубликовано 5 статей по профилактике правонарушений и преступл</w:t>
            </w:r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>ний. На территории города Балаково размещен баннер с агитацией о вступлении в ряды добр</w:t>
            </w:r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C81CE9" w:rsidRPr="00AF17E5">
              <w:rPr>
                <w:rFonts w:ascii="Times New Roman" w:eastAsia="Times New Roman" w:hAnsi="Times New Roman"/>
                <w:lang w:val="ru-RU" w:eastAsia="ru-RU"/>
              </w:rPr>
              <w:t xml:space="preserve">вольных народных дружинников. </w:t>
            </w:r>
            <w:r w:rsidR="00CF5CF8" w:rsidRPr="00AF17E5">
              <w:rPr>
                <w:rFonts w:ascii="Times New Roman" w:eastAsia="Times New Roman" w:hAnsi="Times New Roman"/>
                <w:lang w:val="ru-RU" w:eastAsia="ru-RU"/>
              </w:rPr>
              <w:t>Прогноз на 2019-202</w:t>
            </w:r>
            <w:r w:rsidR="00034CEF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CF5CF8" w:rsidRPr="00AF17E5">
              <w:rPr>
                <w:rFonts w:ascii="Times New Roman" w:eastAsia="Times New Roman" w:hAnsi="Times New Roman"/>
                <w:lang w:val="ru-RU" w:eastAsia="ru-RU"/>
              </w:rPr>
              <w:t xml:space="preserve"> годы по привлечению новых членов о</w:t>
            </w:r>
            <w:r w:rsidR="00CF5CF8" w:rsidRPr="00AF17E5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="00CF5CF8" w:rsidRPr="00AF17E5">
              <w:rPr>
                <w:rFonts w:ascii="Times New Roman" w:eastAsia="Times New Roman" w:hAnsi="Times New Roman"/>
                <w:lang w:val="ru-RU" w:eastAsia="ru-RU"/>
              </w:rPr>
              <w:t>ганизации «Народная дружина»-110 чел. в 2019 г и 120 чел. в 2020-202</w:t>
            </w:r>
            <w:r w:rsidR="00034CEF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CF5CF8" w:rsidRPr="00AF17E5">
              <w:rPr>
                <w:rFonts w:ascii="Times New Roman" w:eastAsia="Times New Roman" w:hAnsi="Times New Roman"/>
                <w:lang w:val="ru-RU"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FF2584" w:rsidRDefault="00FF2584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EB415A" w:rsidRPr="00450A4E" w:rsidRDefault="009F0376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7D5BE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FF2584" w:rsidRDefault="00FF2584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EB415A" w:rsidRPr="00322C42" w:rsidRDefault="001A531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2476E" w:rsidRDefault="0072476E" w:rsidP="0024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24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24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24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24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24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24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24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24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24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FF2584" w:rsidRDefault="00FF2584" w:rsidP="0024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EB415A" w:rsidRPr="00322C42" w:rsidRDefault="00A344DA" w:rsidP="0024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24499F">
              <w:rPr>
                <w:rFonts w:ascii="Times New Roman" w:eastAsia="Times New Roman" w:hAnsi="Times New Roman"/>
                <w:bCs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2476E" w:rsidRDefault="0072476E" w:rsidP="00E72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E72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E72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E72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E72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E72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E72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E72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E72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E72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FF2584" w:rsidRDefault="00FF2584" w:rsidP="00E72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EB415A" w:rsidRPr="00322C42" w:rsidRDefault="00A344DA" w:rsidP="00E72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E72056">
              <w:rPr>
                <w:rFonts w:ascii="Times New Roman" w:eastAsia="Times New Roman" w:hAnsi="Times New Roman"/>
                <w:bCs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72476E" w:rsidRDefault="0072476E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FF2584" w:rsidRDefault="00FF2584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EB415A" w:rsidRPr="00322C42" w:rsidRDefault="00E72056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80,</w:t>
            </w:r>
            <w:r w:rsidR="00A344DA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2A62CF" w:rsidRPr="005C671B" w:rsidTr="00D970A2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2A62CF" w:rsidRPr="005C671B" w:rsidRDefault="002A62C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816BC" w:rsidRDefault="001816BC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816BC" w:rsidRDefault="001816BC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E421F" w:rsidRDefault="004E421F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4E421F" w:rsidRDefault="004E421F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4E421F" w:rsidRDefault="004E421F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4E421F" w:rsidRDefault="004E421F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2A62CF" w:rsidRPr="004E421F" w:rsidRDefault="004E421F" w:rsidP="0018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4E421F">
              <w:rPr>
                <w:rFonts w:ascii="Times New Roman" w:eastAsia="Times New Roman" w:hAnsi="Times New Roman"/>
                <w:lang w:val="ru-RU"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62CF" w:rsidRPr="00AF17E5" w:rsidRDefault="002A62CF" w:rsidP="00D41D2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МП «Развитие молодежной политики</w:t>
            </w:r>
            <w:r w:rsidR="00EB415A" w:rsidRPr="00AF17E5">
              <w:rPr>
                <w:rFonts w:ascii="Times New Roman" w:eastAsia="Times New Roman" w:hAnsi="Times New Roman"/>
                <w:lang w:val="ru-RU" w:eastAsia="ru-RU"/>
              </w:rPr>
              <w:t>, физической культуры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и туризма на территории муниципального образов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ния город Балаково»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5438F" w:rsidRPr="00AF17E5" w:rsidRDefault="0065438F" w:rsidP="00F34843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Основные цели программы:</w:t>
            </w:r>
          </w:p>
          <w:p w:rsidR="00235077" w:rsidRPr="00AF17E5" w:rsidRDefault="002A62CF" w:rsidP="00235077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1. </w:t>
            </w:r>
            <w:r w:rsidR="00235077" w:rsidRPr="00AF17E5">
              <w:rPr>
                <w:rFonts w:ascii="Times New Roman" w:eastAsia="Times New Roman" w:hAnsi="Times New Roman"/>
                <w:lang w:val="ru-RU" w:eastAsia="ru-RU"/>
              </w:rPr>
              <w:t>Создание условий для развития потенциала молодежи на территории муниципального обр</w:t>
            </w:r>
            <w:r w:rsidR="00235077"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235077" w:rsidRPr="00AF17E5">
              <w:rPr>
                <w:rFonts w:ascii="Times New Roman" w:eastAsia="Times New Roman" w:hAnsi="Times New Roman"/>
                <w:lang w:val="ru-RU" w:eastAsia="ru-RU"/>
              </w:rPr>
              <w:t>зования город Балаково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;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br/>
            </w:r>
            <w:r w:rsidR="00015F59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. </w:t>
            </w:r>
            <w:r w:rsidR="00235077" w:rsidRPr="00AF17E5">
              <w:rPr>
                <w:rFonts w:ascii="Times New Roman" w:eastAsia="Times New Roman" w:hAnsi="Times New Roman"/>
                <w:lang w:val="ru-RU" w:eastAsia="ru-RU"/>
              </w:rPr>
              <w:t>Развитие сферы туризма на территории м</w:t>
            </w:r>
            <w:r w:rsidR="00235077" w:rsidRPr="00AF17E5">
              <w:rPr>
                <w:rFonts w:ascii="Times New Roman" w:eastAsia="Times New Roman" w:hAnsi="Times New Roman"/>
                <w:lang w:val="ru-RU" w:eastAsia="ru-RU"/>
              </w:rPr>
              <w:t>у</w:t>
            </w:r>
            <w:r w:rsidR="00235077" w:rsidRPr="00AF17E5">
              <w:rPr>
                <w:rFonts w:ascii="Times New Roman" w:eastAsia="Times New Roman" w:hAnsi="Times New Roman"/>
                <w:lang w:val="ru-RU" w:eastAsia="ru-RU"/>
              </w:rPr>
              <w:t>ниципального образования город Балаково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;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br/>
            </w:r>
            <w:r w:rsidR="00015F59" w:rsidRPr="00AF17E5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. </w:t>
            </w:r>
            <w:r w:rsidR="00235077" w:rsidRPr="00AF17E5">
              <w:rPr>
                <w:rFonts w:ascii="Times New Roman" w:eastAsia="Times New Roman" w:hAnsi="Times New Roman"/>
                <w:lang w:val="ru-RU" w:eastAsia="ru-RU"/>
              </w:rPr>
              <w:t xml:space="preserve">Повышение мотивации граждан к регулярным занятиям физкультурой и спортом, к </w:t>
            </w:r>
            <w:proofErr w:type="spellStart"/>
            <w:r w:rsidR="00235077" w:rsidRPr="00AF17E5">
              <w:rPr>
                <w:rFonts w:ascii="Times New Roman" w:eastAsia="Times New Roman" w:hAnsi="Times New Roman"/>
                <w:lang w:val="ru-RU" w:eastAsia="ru-RU"/>
              </w:rPr>
              <w:t>ве</w:t>
            </w:r>
            <w:proofErr w:type="spellEnd"/>
            <w:r w:rsidR="00BB2BF6" w:rsidRPr="00AF17E5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  <w:p w:rsidR="00235077" w:rsidRDefault="00235077" w:rsidP="002350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дению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здорового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образа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жизни</w:t>
            </w:r>
            <w:proofErr w:type="spellEnd"/>
            <w:r w:rsidR="002A62CF" w:rsidRPr="0065438F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2A62CF" w:rsidRPr="00DF45BD" w:rsidRDefault="00235077" w:rsidP="00E064E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DF45BD">
              <w:rPr>
                <w:rFonts w:ascii="Times New Roman" w:eastAsia="Times New Roman" w:hAnsi="Times New Roman"/>
                <w:lang w:val="ru-RU" w:eastAsia="ru-RU"/>
              </w:rPr>
              <w:t>4.Привлечение населения города Балаково к уч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стию в спортивно-массовых, физкультурно-оздоровительных, военно-патриотических, мол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дежных мероприятиях и сдаче норм «Готов к труду и обороне»</w:t>
            </w:r>
            <w:r w:rsidR="002A62CF" w:rsidRPr="00DF45BD">
              <w:rPr>
                <w:rFonts w:ascii="Times New Roman" w:eastAsia="Times New Roman" w:hAnsi="Times New Roman"/>
                <w:lang w:val="ru-RU" w:eastAsia="ru-RU"/>
              </w:rPr>
              <w:br/>
            </w:r>
            <w:r w:rsidR="00E064EE" w:rsidRPr="00DF45BD">
              <w:rPr>
                <w:rFonts w:ascii="Times New Roman" w:eastAsia="Times New Roman" w:hAnsi="Times New Roman"/>
                <w:lang w:val="ru-RU" w:eastAsia="ru-RU"/>
              </w:rPr>
              <w:t>5</w:t>
            </w:r>
            <w:r w:rsidR="00015F59" w:rsidRPr="00DF45BD">
              <w:rPr>
                <w:rFonts w:ascii="Times New Roman" w:eastAsia="Times New Roman" w:hAnsi="Times New Roman"/>
                <w:lang w:val="ru-RU" w:eastAsia="ru-RU"/>
              </w:rPr>
              <w:t>.</w:t>
            </w:r>
            <w:r w:rsidR="0046606A" w:rsidRPr="00DF45BD">
              <w:rPr>
                <w:rFonts w:ascii="Times New Roman" w:eastAsia="Times New Roman" w:hAnsi="Times New Roman"/>
                <w:lang w:val="ru-RU" w:eastAsia="ru-RU"/>
              </w:rPr>
              <w:t xml:space="preserve">Обеспечение равного доступа </w:t>
            </w:r>
            <w:r w:rsidR="00691BB4" w:rsidRPr="00DF45BD">
              <w:rPr>
                <w:rFonts w:ascii="Times New Roman" w:eastAsia="Times New Roman" w:hAnsi="Times New Roman"/>
                <w:lang w:val="ru-RU" w:eastAsia="ru-RU"/>
              </w:rPr>
              <w:t>лиц с ограниче</w:t>
            </w:r>
            <w:r w:rsidR="00691BB4" w:rsidRPr="00DF45BD"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="00691BB4" w:rsidRPr="00DF45BD">
              <w:rPr>
                <w:rFonts w:ascii="Times New Roman" w:eastAsia="Times New Roman" w:hAnsi="Times New Roman"/>
                <w:lang w:val="ru-RU" w:eastAsia="ru-RU"/>
              </w:rPr>
              <w:t xml:space="preserve">ными </w:t>
            </w:r>
            <w:proofErr w:type="gramStart"/>
            <w:r w:rsidR="00691BB4" w:rsidRPr="00DF45BD">
              <w:rPr>
                <w:rFonts w:ascii="Times New Roman" w:eastAsia="Times New Roman" w:hAnsi="Times New Roman"/>
                <w:lang w:val="ru-RU" w:eastAsia="ru-RU"/>
              </w:rPr>
              <w:t>возможностями</w:t>
            </w:r>
            <w:r w:rsidR="001816BC" w:rsidRPr="00DF45BD">
              <w:rPr>
                <w:rFonts w:ascii="Times New Roman" w:eastAsia="Times New Roman" w:hAnsi="Times New Roman"/>
                <w:lang w:val="ru-RU" w:eastAsia="ru-RU"/>
              </w:rPr>
              <w:t>,</w:t>
            </w:r>
            <w:r w:rsidR="00691BB4"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46606A" w:rsidRPr="00DF45BD">
              <w:rPr>
                <w:rFonts w:ascii="Times New Roman" w:eastAsia="Times New Roman" w:hAnsi="Times New Roman"/>
                <w:lang w:val="ru-RU" w:eastAsia="ru-RU"/>
              </w:rPr>
              <w:t xml:space="preserve"> к услугам</w:t>
            </w:r>
            <w:proofErr w:type="gramEnd"/>
            <w:r w:rsidR="0046606A" w:rsidRPr="00DF45BD">
              <w:rPr>
                <w:rFonts w:ascii="Times New Roman" w:eastAsia="Times New Roman" w:hAnsi="Times New Roman"/>
                <w:lang w:val="ru-RU" w:eastAsia="ru-RU"/>
              </w:rPr>
              <w:t xml:space="preserve"> в сфере физ</w:t>
            </w:r>
            <w:r w:rsidR="0046606A" w:rsidRPr="00DF45BD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="0046606A" w:rsidRPr="00DF45BD">
              <w:rPr>
                <w:rFonts w:ascii="Times New Roman" w:eastAsia="Times New Roman" w:hAnsi="Times New Roman"/>
                <w:lang w:val="ru-RU" w:eastAsia="ru-RU"/>
              </w:rPr>
              <w:t>ческой культуры и спорта.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62CF" w:rsidRPr="005C671B" w:rsidRDefault="009F0376" w:rsidP="00E31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47 591,2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62CF" w:rsidRPr="004E421F" w:rsidRDefault="004E421F" w:rsidP="0042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46 057,7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A62CF" w:rsidRPr="005527F0" w:rsidRDefault="001F02F8" w:rsidP="00552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  <w:r w:rsidR="005527F0">
              <w:rPr>
                <w:rFonts w:ascii="Times New Roman" w:eastAsia="Times New Roman" w:hAnsi="Times New Roman"/>
                <w:lang w:eastAsia="ru-RU"/>
              </w:rPr>
              <w:t> </w:t>
            </w:r>
            <w:r w:rsidR="005527F0">
              <w:rPr>
                <w:rFonts w:ascii="Times New Roman" w:eastAsia="Times New Roman" w:hAnsi="Times New Roman"/>
                <w:lang w:val="ru-RU" w:eastAsia="ru-RU"/>
              </w:rPr>
              <w:t>702,2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62CF" w:rsidRPr="005527F0" w:rsidRDefault="005527F0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46 427,0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62CF" w:rsidRPr="005527F0" w:rsidRDefault="005527F0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48 142,0</w:t>
            </w:r>
          </w:p>
        </w:tc>
      </w:tr>
      <w:tr w:rsidR="00871881" w:rsidRPr="005C671B" w:rsidTr="00D970A2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871881" w:rsidRPr="005C671B" w:rsidRDefault="00FA7863" w:rsidP="004E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</w:t>
            </w:r>
            <w:r w:rsidR="004E421F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1881" w:rsidRPr="00AF17E5" w:rsidRDefault="00871881" w:rsidP="00871881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Подпрограмма  «Развитие туризма на территории муниципального образов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ния город Балаково» год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1881" w:rsidRPr="00AF17E5" w:rsidRDefault="000E4FC8" w:rsidP="001111CC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17 июня 2018 года проведен </w:t>
            </w:r>
            <w:r>
              <w:rPr>
                <w:rFonts w:ascii="Times New Roman" w:eastAsia="Times New Roman" w:hAnsi="Times New Roman"/>
                <w:lang w:eastAsia="ru-RU"/>
              </w:rPr>
              <w:t>V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-</w:t>
            </w:r>
            <w:proofErr w:type="spellStart"/>
            <w:r w:rsidRPr="00AF17E5">
              <w:rPr>
                <w:rFonts w:ascii="Times New Roman" w:eastAsia="Times New Roman" w:hAnsi="Times New Roman"/>
                <w:lang w:val="ru-RU" w:eastAsia="ru-RU"/>
              </w:rPr>
              <w:t>й</w:t>
            </w:r>
            <w:proofErr w:type="spellEnd"/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AF17E5">
              <w:rPr>
                <w:rFonts w:ascii="Times New Roman" w:eastAsia="Times New Roman" w:hAnsi="Times New Roman"/>
                <w:lang w:val="ru-RU" w:eastAsia="ru-RU"/>
              </w:rPr>
              <w:t>Балаковский</w:t>
            </w:r>
            <w:proofErr w:type="spellEnd"/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фестиваль клубники, в котором приняли  участие более 40000 человек.</w:t>
            </w:r>
            <w:r w:rsidR="001F5B45" w:rsidRPr="00AF17E5">
              <w:rPr>
                <w:rFonts w:ascii="Times New Roman" w:eastAsia="Times New Roman" w:hAnsi="Times New Roman"/>
                <w:lang w:val="ru-RU" w:eastAsia="ru-RU"/>
              </w:rPr>
              <w:t xml:space="preserve"> В 201</w:t>
            </w:r>
            <w:r w:rsidR="00810216" w:rsidRPr="00AF17E5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="001F5B45" w:rsidRPr="00AF17E5">
              <w:rPr>
                <w:rFonts w:ascii="Times New Roman" w:eastAsia="Times New Roman" w:hAnsi="Times New Roman"/>
                <w:lang w:val="ru-RU" w:eastAsia="ru-RU"/>
              </w:rPr>
              <w:t>-20</w:t>
            </w:r>
            <w:r w:rsidR="00C457EC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1111CC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1F5B45" w:rsidRPr="00AF17E5">
              <w:rPr>
                <w:rFonts w:ascii="Times New Roman" w:eastAsia="Times New Roman" w:hAnsi="Times New Roman"/>
                <w:lang w:val="ru-RU" w:eastAsia="ru-RU"/>
              </w:rPr>
              <w:t xml:space="preserve"> гг.</w:t>
            </w:r>
            <w:r w:rsidR="0037553A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1F5B45" w:rsidRPr="00AF17E5">
              <w:rPr>
                <w:rFonts w:ascii="Times New Roman" w:eastAsia="Times New Roman" w:hAnsi="Times New Roman"/>
                <w:lang w:val="ru-RU" w:eastAsia="ru-RU"/>
              </w:rPr>
              <w:t>планируется привлечь население к развитию событийного м</w:t>
            </w:r>
            <w:r w:rsidR="001F5B45"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1F5B45" w:rsidRPr="00AF17E5">
              <w:rPr>
                <w:rFonts w:ascii="Times New Roman" w:eastAsia="Times New Roman" w:hAnsi="Times New Roman"/>
                <w:lang w:val="ru-RU" w:eastAsia="ru-RU"/>
              </w:rPr>
              <w:t xml:space="preserve">роприятия в количестве </w:t>
            </w:r>
            <w:r w:rsidR="0046606A" w:rsidRPr="00AF17E5">
              <w:rPr>
                <w:rFonts w:ascii="Times New Roman" w:eastAsia="Times New Roman" w:hAnsi="Times New Roman"/>
                <w:lang w:val="ru-RU" w:eastAsia="ru-RU"/>
              </w:rPr>
              <w:t>не менее 40</w:t>
            </w:r>
            <w:r w:rsidR="001F5B45" w:rsidRPr="00AF17E5">
              <w:rPr>
                <w:rFonts w:ascii="Times New Roman" w:eastAsia="Times New Roman" w:hAnsi="Times New Roman"/>
                <w:lang w:val="ru-RU" w:eastAsia="ru-RU"/>
              </w:rPr>
              <w:t xml:space="preserve">000 чел. </w:t>
            </w:r>
            <w:r w:rsidR="0046606A" w:rsidRPr="00AF17E5">
              <w:rPr>
                <w:rFonts w:ascii="Times New Roman" w:eastAsia="Times New Roman" w:hAnsi="Times New Roman"/>
                <w:lang w:val="ru-RU" w:eastAsia="ru-RU"/>
              </w:rPr>
              <w:t>еж</w:t>
            </w:r>
            <w:r w:rsidR="0046606A"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46606A" w:rsidRPr="00AF17E5">
              <w:rPr>
                <w:rFonts w:ascii="Times New Roman" w:eastAsia="Times New Roman" w:hAnsi="Times New Roman"/>
                <w:lang w:val="ru-RU" w:eastAsia="ru-RU"/>
              </w:rPr>
              <w:t>годно</w:t>
            </w:r>
            <w:r w:rsidR="00C005C0" w:rsidRPr="00AF17E5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71881" w:rsidRPr="00FA7863" w:rsidRDefault="00871881" w:rsidP="009F0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</w:t>
            </w:r>
            <w:r w:rsidR="009F0376">
              <w:rPr>
                <w:rFonts w:ascii="Times New Roman" w:eastAsia="Times New Roman" w:hAnsi="Times New Roman"/>
                <w:lang w:eastAsia="ru-RU"/>
              </w:rPr>
              <w:t>8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0,</w:t>
            </w:r>
            <w:r w:rsidR="009F03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71881" w:rsidRPr="004E421F" w:rsidRDefault="004E421F" w:rsidP="0042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511,4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871881" w:rsidRPr="00FE116B" w:rsidRDefault="00FE116B" w:rsidP="00871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71881" w:rsidRPr="00FE116B" w:rsidRDefault="00FE116B" w:rsidP="00871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71881" w:rsidRPr="00FA7863" w:rsidRDefault="00FE116B" w:rsidP="00871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</w:t>
            </w:r>
            <w:r w:rsidR="009E61FA" w:rsidRPr="00FA7863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2A62CF" w:rsidRPr="005C671B" w:rsidTr="00D970A2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43FC3" w:rsidRDefault="00143FC3" w:rsidP="004E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A62CF" w:rsidRPr="005C671B" w:rsidRDefault="00FA7863" w:rsidP="004E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</w:t>
            </w:r>
            <w:r w:rsidR="004E421F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99F" w:rsidRDefault="0024499F" w:rsidP="00D41D2C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A62CF" w:rsidRPr="00AF17E5" w:rsidRDefault="002A62CF" w:rsidP="00D41D2C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Подпрограмма  «Развитие молодежной политики на территории муниципал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ного образования город Балаково»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CE9" w:rsidRPr="00AF17E5" w:rsidRDefault="00C81CE9" w:rsidP="00810216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В рамках муниципального задания МАУ «ГПМЦ «Ровесник», МБУ «Центр «Набат», МАУ «ЦКОДМ «Молодежная инициатива» провод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лись мероприятия молодежной, военно-патриотической направленности, а также тр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нировочные занятия, согласно утвержденным планам работ. В МАУ «ГПМЦ «Ровесник» был проведен капитальный ремонт кровли, замена деревянных оконных блоков на ПВХ, а также осуществлен текущий ремонт внутренних пом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щений. В феврале 2018 года проведен ежегодный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lastRenderedPageBreak/>
              <w:t>Всероссийский турнир «Золотая шайба» им. А.В. Тарасова. На период летних каникул временно трудоустроен 56 подростков в возрасте 14-17 лет.</w:t>
            </w:r>
          </w:p>
          <w:p w:rsidR="002A62CF" w:rsidRPr="00AF17E5" w:rsidRDefault="00714836" w:rsidP="001111CC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В 201</w:t>
            </w:r>
            <w:r w:rsidR="00810216" w:rsidRPr="00AF17E5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-20</w:t>
            </w:r>
            <w:r w:rsidR="00C457EC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1111CC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гг. планируется обеспечение труд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устройством молодежи в возрасте 14-17 лет, численностью от 5</w:t>
            </w:r>
            <w:r w:rsidR="00810216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чел</w:t>
            </w:r>
            <w:r w:rsidR="008C0791" w:rsidRPr="00AF17E5">
              <w:rPr>
                <w:rFonts w:ascii="Times New Roman" w:eastAsia="Times New Roman" w:hAnsi="Times New Roman"/>
                <w:lang w:val="ru-RU" w:eastAsia="ru-RU"/>
              </w:rPr>
              <w:t>.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810216" w:rsidRPr="00AF17E5">
              <w:rPr>
                <w:rFonts w:ascii="Times New Roman" w:eastAsia="Times New Roman" w:hAnsi="Times New Roman"/>
                <w:lang w:val="ru-RU" w:eastAsia="ru-RU"/>
              </w:rPr>
              <w:t>ежегодно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.</w:t>
            </w:r>
            <w:r w:rsidR="005156A7" w:rsidRPr="00AF17E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2CF" w:rsidRPr="00FA7863" w:rsidRDefault="009F0376" w:rsidP="00DF4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35 998,4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4E421F" w:rsidRDefault="004E421F" w:rsidP="0042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33 593,5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2CF" w:rsidRPr="005527F0" w:rsidRDefault="005527F0" w:rsidP="007A4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32 377,5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5527F0" w:rsidRDefault="005527F0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33 600,0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CF" w:rsidRPr="005527F0" w:rsidRDefault="005527F0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34 860,0</w:t>
            </w:r>
          </w:p>
        </w:tc>
      </w:tr>
      <w:tr w:rsidR="00EB415A" w:rsidRPr="005C671B" w:rsidTr="00D970A2">
        <w:trPr>
          <w:trHeight w:val="2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B415A" w:rsidRPr="005C671B" w:rsidRDefault="00EB415A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FA7863" w:rsidRDefault="00FA7863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FA7863" w:rsidRDefault="00FA7863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B415A" w:rsidRPr="00FA7863" w:rsidRDefault="00FA7863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</w:t>
            </w:r>
            <w:r w:rsidR="004E421F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.3</w:t>
            </w:r>
          </w:p>
          <w:p w:rsidR="00EB415A" w:rsidRPr="005C671B" w:rsidRDefault="00EB415A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B415A" w:rsidRPr="005C671B" w:rsidRDefault="00EB415A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B415A" w:rsidRPr="005C671B" w:rsidRDefault="00EB415A" w:rsidP="00B16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EB415A" w:rsidRPr="00AF17E5" w:rsidRDefault="00EB415A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Подпрограмма «Развитие физической культуры, проведение спортивно-массовых, физкультурно-оздоровительных, военно-патриотических и молодежных мер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приятий на территории муниципальн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го образования город Балаково»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C81CE9" w:rsidRPr="00AF17E5" w:rsidRDefault="00C81CE9" w:rsidP="002F47B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На базе учреждений молодежной политики пр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ведено 36 мероприятий спортивной, физкульту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но-оздоровительной, военно-патриотической направленности, мероприятия по поэтапному проведению физкультурно-спортивного компле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к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са «Готов к труду и обороне», в которых приняли участие более 3276 человек. </w:t>
            </w:r>
          </w:p>
          <w:p w:rsidR="00EB415A" w:rsidRPr="00AF17E5" w:rsidRDefault="00A544B1" w:rsidP="0091659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1111CC" w:rsidRPr="00AF17E5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-20</w:t>
            </w:r>
            <w:r w:rsidR="005B7B0C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1111CC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гг. планируется проведение  по </w:t>
            </w:r>
            <w:r w:rsidR="00C005C0" w:rsidRPr="00AF17E5">
              <w:rPr>
                <w:rFonts w:ascii="Times New Roman" w:eastAsia="Times New Roman" w:hAnsi="Times New Roman"/>
                <w:lang w:val="ru-RU" w:eastAsia="ru-RU"/>
              </w:rPr>
              <w:t>35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мероприяти</w:t>
            </w:r>
            <w:r w:rsidR="00916596" w:rsidRPr="00AF17E5">
              <w:rPr>
                <w:rFonts w:ascii="Times New Roman" w:eastAsia="Times New Roman" w:hAnsi="Times New Roman"/>
                <w:lang w:val="ru-RU" w:eastAsia="ru-RU"/>
              </w:rPr>
              <w:t>й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ежегодно.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B415A" w:rsidRPr="00FA7863" w:rsidRDefault="009F0376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436,8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415A" w:rsidRPr="004E421F" w:rsidRDefault="004E421F" w:rsidP="0042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420,7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B415A" w:rsidRPr="00AB3974" w:rsidRDefault="00AB3974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420,7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415A" w:rsidRPr="00AB3974" w:rsidRDefault="00AB3974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B415A" w:rsidRPr="00AB3974" w:rsidRDefault="00AB3974" w:rsidP="001D2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452,0</w:t>
            </w:r>
          </w:p>
        </w:tc>
      </w:tr>
      <w:tr w:rsidR="00EB415A" w:rsidRPr="005C671B" w:rsidTr="00D970A2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A7863" w:rsidRDefault="00FA786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4692" w:rsidRDefault="00304692" w:rsidP="0071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4692" w:rsidRDefault="00304692" w:rsidP="0071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4692" w:rsidRDefault="00304692" w:rsidP="0071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04692" w:rsidRDefault="00304692" w:rsidP="0071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B415A" w:rsidRPr="005C671B" w:rsidRDefault="00FA7863" w:rsidP="004E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4E421F">
              <w:rPr>
                <w:rFonts w:ascii="Times New Roman" w:eastAsia="Times New Roman" w:hAnsi="Times New Roman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.4</w:t>
            </w:r>
            <w:r w:rsidR="00EB415A" w:rsidRPr="0069178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75" w:rsidRPr="00AF17E5" w:rsidRDefault="008E6375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304692" w:rsidRPr="00AF17E5" w:rsidRDefault="00304692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304692" w:rsidRPr="00AF17E5" w:rsidRDefault="00304692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304692" w:rsidRPr="00AF17E5" w:rsidRDefault="00304692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304692" w:rsidRPr="00AF17E5" w:rsidRDefault="00304692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EB415A" w:rsidRPr="00AF17E5" w:rsidRDefault="00EB415A" w:rsidP="00450A4E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Подпрограмма «Развитие системы физкультурно-оздоровительных ко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>м</w:t>
            </w:r>
            <w:r w:rsidRPr="00AF17E5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плексов на территории муниципального образования город Балаково»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CE9" w:rsidRPr="00DF45BD" w:rsidRDefault="00C81CE9" w:rsidP="00ED7667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45BD">
              <w:rPr>
                <w:rFonts w:ascii="Times New Roman" w:eastAsia="Times New Roman" w:hAnsi="Times New Roman"/>
                <w:lang w:val="ru-RU" w:eastAsia="ru-RU"/>
              </w:rPr>
              <w:t>В рамках выполнения  муниципального задания МАУ УСК «Форум» и МАУ УСК «Альбатрос» проводились тренировочные занятия, согласно утвержденным планам работ. Проведено 48 м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роприятий спортивной, физкультурно-оздоровительной, военно-патриотической н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правленности, в которых приняли участие более 6050 человек. Приобретены и установлены св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тодиодные экраны для обеспечения звукового сопровождения межрайонного совещания в МАУ «УСК «Форум».</w:t>
            </w:r>
          </w:p>
          <w:p w:rsidR="00C005C0" w:rsidRPr="00AF17E5" w:rsidRDefault="00C005C0" w:rsidP="0091659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916596" w:rsidRPr="00AF17E5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-20</w:t>
            </w:r>
            <w:r w:rsidR="00ED7667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916596" w:rsidRPr="00AF17E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г. планируется проводить ежегодно не менее 48 городских спортивных мероприятий.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15A" w:rsidRPr="00FA7863" w:rsidRDefault="009F0376" w:rsidP="0071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10 975,8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5A" w:rsidRPr="004E421F" w:rsidRDefault="00422B3A" w:rsidP="004E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  <w:r w:rsidR="004E421F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="004E421F">
              <w:rPr>
                <w:rFonts w:ascii="Times New Roman" w:eastAsia="Times New Roman" w:hAnsi="Times New Roman"/>
                <w:bCs/>
                <w:lang w:val="ru-RU" w:eastAsia="ru-RU"/>
              </w:rPr>
              <w:t>532,1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15A" w:rsidRPr="00AB3974" w:rsidRDefault="00AB3974" w:rsidP="006B4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11 392,6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5A" w:rsidRPr="00AB3974" w:rsidRDefault="00AB3974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11 860,0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15A" w:rsidRPr="00AB3974" w:rsidRDefault="00AB3974" w:rsidP="00450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12 280,0</w:t>
            </w:r>
          </w:p>
        </w:tc>
      </w:tr>
      <w:tr w:rsidR="003068B6" w:rsidRPr="005C671B" w:rsidTr="00D970A2">
        <w:trPr>
          <w:trHeight w:val="6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B6" w:rsidRPr="00B31905" w:rsidRDefault="003068B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190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B6" w:rsidRPr="00AF17E5" w:rsidRDefault="003068B6" w:rsidP="00F3484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/>
                <w:lang w:val="ru-RU" w:eastAsia="ru-RU"/>
              </w:rPr>
              <w:t>ИТОГО  расходов по муниципальным программам за счет средств бюджета муниц</w:t>
            </w:r>
            <w:r w:rsidRPr="00AF17E5">
              <w:rPr>
                <w:rFonts w:ascii="Times New Roman" w:eastAsia="Times New Roman" w:hAnsi="Times New Roman"/>
                <w:b/>
                <w:lang w:val="ru-RU"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b/>
                <w:lang w:val="ru-RU" w:eastAsia="ru-RU"/>
              </w:rPr>
              <w:t>пального образования город Балаково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B6" w:rsidRPr="00B31905" w:rsidRDefault="004B1496" w:rsidP="005C3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608 680,8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B6" w:rsidRPr="004E421F" w:rsidRDefault="004E421F" w:rsidP="00EC3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547 501,6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8B6" w:rsidRPr="00126520" w:rsidRDefault="00733045" w:rsidP="006B4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474 948,6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B6" w:rsidRPr="00126520" w:rsidRDefault="00733045" w:rsidP="005C7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495 266,0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B6" w:rsidRPr="00126520" w:rsidRDefault="00733045" w:rsidP="009F2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524 315,8</w:t>
            </w:r>
          </w:p>
        </w:tc>
      </w:tr>
      <w:tr w:rsidR="003068B6" w:rsidRPr="005C671B" w:rsidTr="00D970A2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8B6" w:rsidRPr="005C671B" w:rsidRDefault="003068B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B6" w:rsidRPr="00AF17E5" w:rsidRDefault="003068B6" w:rsidP="00F3484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/>
                <w:lang w:val="ru-RU" w:eastAsia="ru-RU"/>
              </w:rPr>
              <w:t>Расходы по муниципальным программам за счет федеральных средств,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B6" w:rsidRPr="002C3EA4" w:rsidRDefault="00B001A1" w:rsidP="004B1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4B1496">
              <w:rPr>
                <w:rFonts w:ascii="Times New Roman" w:eastAsia="Times New Roman" w:hAnsi="Times New Roman"/>
                <w:b/>
                <w:lang w:eastAsia="ru-RU"/>
              </w:rPr>
              <w:t>5 515,2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B6" w:rsidRPr="00111676" w:rsidRDefault="00111676" w:rsidP="00EA29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79 824,7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8B6" w:rsidRPr="00871881" w:rsidRDefault="003068B6" w:rsidP="00EB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1881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B6" w:rsidRPr="00871881" w:rsidRDefault="003068B6" w:rsidP="00EB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1881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B6" w:rsidRPr="00871881" w:rsidRDefault="003068B6" w:rsidP="00EB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1881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221898" w:rsidRPr="005C671B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898" w:rsidRDefault="0022189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BB1A8D" w:rsidRPr="005C671B" w:rsidRDefault="00BB1A8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BB1A8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98" w:rsidRPr="00AF17E5" w:rsidRDefault="00BB1A8D" w:rsidP="002004B5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МП</w:t>
            </w:r>
            <w:r w:rsidR="00221898" w:rsidRPr="00AF17E5">
              <w:rPr>
                <w:rFonts w:ascii="Times New Roman" w:eastAsia="Times New Roman" w:hAnsi="Times New Roman"/>
                <w:lang w:val="ru-RU" w:eastAsia="ru-RU"/>
              </w:rPr>
              <w:t xml:space="preserve"> «Формирование современной г</w:t>
            </w:r>
            <w:r w:rsidR="00221898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221898" w:rsidRPr="00AF17E5">
              <w:rPr>
                <w:rFonts w:ascii="Times New Roman" w:eastAsia="Times New Roman" w:hAnsi="Times New Roman"/>
                <w:lang w:val="ru-RU" w:eastAsia="ru-RU"/>
              </w:rPr>
              <w:t>родской среды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МО город Балаково</w:t>
            </w:r>
            <w:r w:rsidR="00221898" w:rsidRPr="00AF17E5">
              <w:rPr>
                <w:rFonts w:ascii="Times New Roman" w:eastAsia="Times New Roman" w:hAnsi="Times New Roman"/>
                <w:lang w:val="ru-RU" w:eastAsia="ru-RU"/>
              </w:rPr>
              <w:t>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98" w:rsidRPr="00AF17E5" w:rsidRDefault="00BB1A8D" w:rsidP="00F34843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ЦЕЛЬ: Ремонт придомовых территорий мног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квартирных домов и обустройство мест масс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вого отдыха населения города Балаково.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898" w:rsidRPr="00FA7863" w:rsidRDefault="004B149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50 479,3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98" w:rsidRPr="00111676" w:rsidRDefault="00111676" w:rsidP="00F12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69 788,8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898" w:rsidRPr="00FA7863" w:rsidRDefault="003C628F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98" w:rsidRPr="00FA7863" w:rsidRDefault="003C628F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898" w:rsidRPr="00FA7863" w:rsidRDefault="003C628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B1A8D" w:rsidRPr="005C671B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A8D" w:rsidRDefault="00BB1A8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11676" w:rsidRDefault="0011167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11676" w:rsidRDefault="0011167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BB1A8D" w:rsidRPr="005C671B" w:rsidRDefault="007E00F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E00FC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8D" w:rsidRPr="00AF17E5" w:rsidRDefault="007E00FC" w:rsidP="002004B5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ПП «Создание комфортных условий проживания»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8D" w:rsidRPr="00AF17E5" w:rsidRDefault="00E9113F" w:rsidP="003F204F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8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году 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благоустроено 16 придомовых те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 xml:space="preserve">риторий многоквартирных домов (произведен ремонт тротуаров с установкой </w:t>
            </w:r>
            <w:proofErr w:type="spellStart"/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поребрика</w:t>
            </w:r>
            <w:proofErr w:type="spellEnd"/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, ус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ройство нового тротуара, осуществлен подъем колодцев, устройство сплошного асфальтоб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тонного покрытия на внутриквартальных прое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з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дах с установкой бортового камня, расширены дворовые проезды).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8D" w:rsidRPr="00FA7863" w:rsidRDefault="004B149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41 611,6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8D" w:rsidRPr="00111676" w:rsidRDefault="0011167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40 573,3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8D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8D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8D" w:rsidRPr="00FA7863" w:rsidRDefault="00AE69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B1A8D" w:rsidRPr="005C671B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E06" w:rsidRDefault="00377E0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7E06" w:rsidRDefault="00377E0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11676" w:rsidRDefault="0011167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11676" w:rsidRDefault="0011167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11676" w:rsidRDefault="0011167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111676" w:rsidRDefault="0011167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BB1A8D" w:rsidRDefault="00377E0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77E06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8D" w:rsidRPr="00AF17E5" w:rsidRDefault="00377E06" w:rsidP="002004B5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ПП «Развитие современной городской среды»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8D" w:rsidRPr="00AF17E5" w:rsidRDefault="007E00FC" w:rsidP="00916596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proofErr w:type="gramStart"/>
            <w:r w:rsidRPr="00DF45BD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8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году </w:t>
            </w:r>
            <w:r w:rsidR="00916596" w:rsidRPr="00DF45BD">
              <w:rPr>
                <w:rFonts w:ascii="Times New Roman" w:eastAsia="Times New Roman" w:hAnsi="Times New Roman"/>
                <w:lang w:val="ru-RU" w:eastAsia="ru-RU"/>
              </w:rPr>
              <w:t>п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роизведено благоустройство де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ского парка за бывшим кинотеатром «Октябрь», по результатам которого было восстановлено твердое покрытие и произведено устройство нового, обустроен детский автодром с устано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в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кой игровых знаков дорожного движения, прои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з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ведено устройство летней сцены, установлено 5 детских игровых комплексов, в том числе 1 для детей с ограниченными возможностями и 1 вид качелей с платформой для коляски, установлено 20 скамеек</w:t>
            </w:r>
            <w:proofErr w:type="gramEnd"/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 xml:space="preserve"> и 15 урн, устроена скульптурная эк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 xml:space="preserve">позиция с установкой парковых декоративных светильников - 5 штук, приобретен насос для полива. 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За счет внебюджетных источников у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с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тановлено 3 ед. новых опор электропередач, смонтировано 3 ед. светильника, выполнены р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3F204F" w:rsidRPr="00AF17E5">
              <w:rPr>
                <w:rFonts w:ascii="Times New Roman" w:eastAsia="Times New Roman" w:hAnsi="Times New Roman"/>
                <w:lang w:val="ru-RU" w:eastAsia="ru-RU"/>
              </w:rPr>
              <w:t>боты по устройству системы автоматического полива зеленых зон.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A8D" w:rsidRPr="00FA7863" w:rsidRDefault="004B149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8 867,7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76" w:rsidRDefault="0011167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BB1A8D" w:rsidRPr="00111676" w:rsidRDefault="0011167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29 215,5</w:t>
            </w:r>
          </w:p>
          <w:p w:rsidR="00EC3E99" w:rsidRPr="00FA7863" w:rsidRDefault="00EC3E9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A8D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8D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A8D" w:rsidRPr="00FA7863" w:rsidRDefault="00AE69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423E20" w:rsidRPr="005C671B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E20" w:rsidRDefault="00423E20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Pr="00563409" w:rsidRDefault="00A22F8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0" w:rsidRPr="00AF17E5" w:rsidRDefault="00423E20" w:rsidP="00663B8C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Мероприятия по поддержке творч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ской деятельности муниципальных т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атров</w:t>
            </w:r>
            <w:r w:rsidR="00882E87" w:rsidRPr="00AF17E5">
              <w:rPr>
                <w:rFonts w:ascii="Times New Roman" w:eastAsia="Times New Roman" w:hAnsi="Times New Roman"/>
                <w:lang w:val="ru-RU" w:eastAsia="ru-RU"/>
              </w:rPr>
              <w:t xml:space="preserve"> в городах, с численностью до 300 тыс. человек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4F" w:rsidRPr="00DF45BD" w:rsidRDefault="00A61078" w:rsidP="003F204F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45BD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 xml:space="preserve">8 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г. 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приобретен театральный станок, ос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у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ществлена замена стального каната поворотн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 xml:space="preserve">го </w:t>
            </w:r>
            <w:proofErr w:type="gramStart"/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>круга</w:t>
            </w:r>
            <w:proofErr w:type="gramEnd"/>
            <w:r w:rsidR="003F204F" w:rsidRPr="00DF45BD">
              <w:rPr>
                <w:rFonts w:ascii="Times New Roman" w:eastAsia="Times New Roman" w:hAnsi="Times New Roman"/>
                <w:lang w:val="ru-RU" w:eastAsia="ru-RU"/>
              </w:rPr>
              <w:t xml:space="preserve"> сцены, закуплена одежда для сцены, осуществлена постановка 2-х новых спектаклей: «Золушка» и «Безымянная звезда».</w:t>
            </w:r>
          </w:p>
          <w:p w:rsidR="00423E20" w:rsidRPr="00AF17E5" w:rsidRDefault="003F204F" w:rsidP="00916596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A61078" w:rsidRPr="00AF17E5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916596" w:rsidRPr="00AF17E5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="00A61078" w:rsidRPr="00AF17E5">
              <w:rPr>
                <w:rFonts w:ascii="Times New Roman" w:eastAsia="Times New Roman" w:hAnsi="Times New Roman"/>
                <w:lang w:val="ru-RU" w:eastAsia="ru-RU"/>
              </w:rPr>
              <w:t xml:space="preserve"> году продолжена поддержка творческой деятельности МАУК «</w:t>
            </w:r>
            <w:proofErr w:type="spellStart"/>
            <w:r w:rsidR="00A61078" w:rsidRPr="00AF17E5">
              <w:rPr>
                <w:rFonts w:ascii="Times New Roman" w:eastAsia="Times New Roman" w:hAnsi="Times New Roman"/>
                <w:lang w:val="ru-RU" w:eastAsia="ru-RU"/>
              </w:rPr>
              <w:t>Балаковский</w:t>
            </w:r>
            <w:proofErr w:type="spellEnd"/>
            <w:r w:rsidR="00A61078" w:rsidRPr="00AF17E5">
              <w:rPr>
                <w:rFonts w:ascii="Times New Roman" w:eastAsia="Times New Roman" w:hAnsi="Times New Roman"/>
                <w:lang w:val="ru-RU" w:eastAsia="ru-RU"/>
              </w:rPr>
              <w:t xml:space="preserve"> театр юного зрителя», приобретены строительные матери</w:t>
            </w:r>
            <w:r w:rsidR="00A61078" w:rsidRPr="00AF17E5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A61078" w:rsidRPr="00AF17E5">
              <w:rPr>
                <w:rFonts w:ascii="Times New Roman" w:eastAsia="Times New Roman" w:hAnsi="Times New Roman"/>
                <w:lang w:val="ru-RU" w:eastAsia="ru-RU"/>
              </w:rPr>
              <w:t>лы к декорациям, театральный станок, ткани для костюмов, обуви и т.д.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20" w:rsidRPr="00FA7863" w:rsidRDefault="00882E87" w:rsidP="004B1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 </w:t>
            </w:r>
            <w:r w:rsidR="004B1496">
              <w:rPr>
                <w:rFonts w:ascii="Times New Roman" w:eastAsia="Times New Roman" w:hAnsi="Times New Roman"/>
                <w:lang w:eastAsia="ru-RU"/>
              </w:rPr>
              <w:t>035</w:t>
            </w:r>
            <w:r w:rsidR="00423E20" w:rsidRPr="00FA7863">
              <w:rPr>
                <w:rFonts w:ascii="Times New Roman" w:eastAsia="Times New Roman" w:hAnsi="Times New Roman"/>
                <w:lang w:eastAsia="ru-RU"/>
              </w:rPr>
              <w:t>,</w:t>
            </w:r>
            <w:r w:rsidR="004B149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0" w:rsidRPr="00FA7863" w:rsidRDefault="00423E20" w:rsidP="00EC3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5</w:t>
            </w:r>
            <w:r w:rsidR="00EC3E99">
              <w:rPr>
                <w:rFonts w:ascii="Times New Roman" w:eastAsia="Times New Roman" w:hAnsi="Times New Roman"/>
                <w:lang w:eastAsia="ru-RU"/>
              </w:rPr>
              <w:t> 035,9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E20" w:rsidRPr="00FA7863" w:rsidRDefault="00FE797B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0" w:rsidRPr="00FA7863" w:rsidRDefault="00FE797B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20" w:rsidRPr="00FA7863" w:rsidRDefault="00FE797B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001A1" w:rsidRPr="002B2DA0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DA0" w:rsidRDefault="002B2DA0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A22F86" w:rsidRDefault="00A22F8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B001A1" w:rsidRPr="002B2DA0" w:rsidRDefault="00A22F8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2B2DA0" w:rsidRDefault="002B2DA0" w:rsidP="00663B8C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Cs w:val="0"/>
                <w:lang w:val="ru-RU" w:eastAsia="ru-RU"/>
              </w:rPr>
              <w:t xml:space="preserve">Мероприятия по созданию модельных муниципальных библиотек, согласно федеральному проекту «Культурная среда»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A1" w:rsidRPr="002B2DA0" w:rsidRDefault="002B2DA0" w:rsidP="00054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DB25C8">
              <w:rPr>
                <w:rFonts w:ascii="Times New Roman" w:eastAsia="Times New Roman" w:hAnsi="Times New Roman"/>
                <w:lang w:val="ru-RU" w:eastAsia="ru-RU"/>
              </w:rPr>
              <w:t>В 2019 году осуществлен ремонт детской би</w:t>
            </w:r>
            <w:r w:rsidRPr="00DB25C8">
              <w:rPr>
                <w:rFonts w:ascii="Times New Roman" w:eastAsia="Times New Roman" w:hAnsi="Times New Roman"/>
                <w:lang w:val="ru-RU" w:eastAsia="ru-RU"/>
              </w:rPr>
              <w:t>б</w:t>
            </w:r>
            <w:r w:rsidRPr="00DB25C8">
              <w:rPr>
                <w:rFonts w:ascii="Times New Roman" w:eastAsia="Times New Roman" w:hAnsi="Times New Roman"/>
                <w:lang w:val="ru-RU" w:eastAsia="ru-RU"/>
              </w:rPr>
              <w:t>лиотеки с созданием современного библиотечн</w:t>
            </w:r>
            <w:r w:rsidRPr="00DB25C8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DB25C8">
              <w:rPr>
                <w:rFonts w:ascii="Times New Roman" w:eastAsia="Times New Roman" w:hAnsi="Times New Roman"/>
                <w:lang w:val="ru-RU" w:eastAsia="ru-RU"/>
              </w:rPr>
              <w:t>го пространства (фрески на стены, мягкий пол, подиум, жалюзи</w:t>
            </w:r>
            <w:r w:rsidR="00DB25C8">
              <w:rPr>
                <w:rFonts w:ascii="Times New Roman" w:eastAsia="Times New Roman" w:hAnsi="Times New Roman"/>
                <w:lang w:val="ru-RU" w:eastAsia="ru-RU"/>
              </w:rPr>
              <w:t>)</w:t>
            </w:r>
            <w:r w:rsidR="00DB25C8" w:rsidRPr="00DB25C8">
              <w:rPr>
                <w:rFonts w:ascii="Times New Roman" w:eastAsia="Times New Roman" w:hAnsi="Times New Roman"/>
                <w:lang w:val="ru-RU" w:eastAsia="ru-RU"/>
              </w:rPr>
              <w:t xml:space="preserve">, закуплена мебель и книжная продукция, приобретена компьютерная, </w:t>
            </w:r>
            <w:proofErr w:type="spellStart"/>
            <w:r w:rsidR="00DB25C8" w:rsidRPr="00DB25C8">
              <w:rPr>
                <w:rFonts w:ascii="Times New Roman" w:eastAsia="Times New Roman" w:hAnsi="Times New Roman"/>
                <w:lang w:val="ru-RU" w:eastAsia="ru-RU"/>
              </w:rPr>
              <w:t>ауди</w:t>
            </w:r>
            <w:proofErr w:type="spellEnd"/>
            <w:r w:rsidR="00DB25C8" w:rsidRPr="00DB25C8">
              <w:rPr>
                <w:rFonts w:ascii="Times New Roman" w:eastAsia="Times New Roman" w:hAnsi="Times New Roman"/>
                <w:lang w:val="ru-RU" w:eastAsia="ru-RU"/>
              </w:rPr>
              <w:t>, телевизионная техника, произведено обучение специалистов и т.д.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2B2DA0" w:rsidRDefault="00BA071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Cs w:val="0"/>
                <w:lang w:val="ru-RU"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2B2DA0" w:rsidRDefault="002B2DA0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iCs w:val="0"/>
                <w:lang w:val="ru-RU" w:eastAsia="ru-RU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A1" w:rsidRPr="002B2DA0" w:rsidRDefault="00BA071F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2B2DA0" w:rsidRDefault="00BA071F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2B2DA0" w:rsidRDefault="00BA071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</w:tr>
      <w:tr w:rsidR="00B001A1" w:rsidRPr="005C671B" w:rsidTr="00D970A2">
        <w:trPr>
          <w:trHeight w:val="1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A1" w:rsidRPr="002B2DA0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</w:tc>
        <w:tc>
          <w:tcPr>
            <w:tcW w:w="8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AF17E5" w:rsidRDefault="00B001A1" w:rsidP="00F34843">
            <w:pPr>
              <w:spacing w:after="0" w:line="240" w:lineRule="auto"/>
              <w:rPr>
                <w:rFonts w:ascii="Times New Roman" w:eastAsia="Times New Roman" w:hAnsi="Times New Roman"/>
                <w:b/>
                <w:i w:val="0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/>
                <w:lang w:val="ru-RU" w:eastAsia="ru-RU"/>
              </w:rPr>
              <w:t>Расходы по муниципальным программам за счет областных средств</w:t>
            </w:r>
            <w:r w:rsidR="0091227A" w:rsidRPr="00AF17E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r w:rsidR="00AE69F3" w:rsidRPr="00AF17E5">
              <w:rPr>
                <w:rFonts w:ascii="Times New Roman" w:eastAsia="Times New Roman" w:hAnsi="Times New Roman"/>
                <w:b/>
                <w:lang w:val="ru-RU" w:eastAsia="ru-RU"/>
              </w:rPr>
              <w:t>и средств районн</w:t>
            </w:r>
            <w:r w:rsidR="00AE69F3" w:rsidRPr="00AF17E5">
              <w:rPr>
                <w:rFonts w:ascii="Times New Roman" w:eastAsia="Times New Roman" w:hAnsi="Times New Roman"/>
                <w:b/>
                <w:lang w:val="ru-RU" w:eastAsia="ru-RU"/>
              </w:rPr>
              <w:t>о</w:t>
            </w:r>
            <w:r w:rsidR="00AE69F3" w:rsidRPr="00AF17E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го бюджета </w:t>
            </w:r>
            <w:proofErr w:type="spellStart"/>
            <w:r w:rsidR="00AE69F3" w:rsidRPr="00AF17E5">
              <w:rPr>
                <w:rFonts w:ascii="Times New Roman" w:eastAsia="Times New Roman" w:hAnsi="Times New Roman"/>
                <w:b/>
                <w:lang w:val="ru-RU" w:eastAsia="ru-RU"/>
              </w:rPr>
              <w:t>Балаковского</w:t>
            </w:r>
            <w:proofErr w:type="spellEnd"/>
            <w:r w:rsidR="00AE69F3" w:rsidRPr="00AF17E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муниципального района</w:t>
            </w:r>
            <w:r w:rsidRPr="00AF17E5">
              <w:rPr>
                <w:rFonts w:ascii="Times New Roman" w:eastAsia="Times New Roman" w:hAnsi="Times New Roman"/>
                <w:b/>
                <w:lang w:val="ru-RU" w:eastAsia="ru-RU"/>
              </w:rPr>
              <w:t>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7A6BE2" w:rsidRDefault="007A6BE2" w:rsidP="00466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34 663,6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4668C9" w:rsidRDefault="00B63689" w:rsidP="00E4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85 384,5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A1" w:rsidRPr="00D032F2" w:rsidRDefault="00E44A18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66 000,2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09" w:rsidRDefault="00B81D09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lang w:eastAsia="ru-RU"/>
              </w:rPr>
            </w:pPr>
          </w:p>
          <w:p w:rsidR="00B001A1" w:rsidRPr="00D032F2" w:rsidRDefault="00E44A18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49 090,9</w:t>
            </w:r>
          </w:p>
          <w:p w:rsidR="00B81D09" w:rsidRPr="003A5327" w:rsidRDefault="00B81D09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D032F2" w:rsidRDefault="00E44A18" w:rsidP="00B81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lang w:val="ru-RU" w:eastAsia="ru-RU"/>
              </w:rPr>
              <w:t>54 893,7</w:t>
            </w:r>
          </w:p>
        </w:tc>
      </w:tr>
      <w:tr w:rsidR="00B001A1" w:rsidRPr="005C671B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A1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Pr="005C671B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7153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B" w:rsidRDefault="00F6199B" w:rsidP="00423E2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668C9" w:rsidRDefault="004668C9" w:rsidP="00423E2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Благоустройство территории за кин</w:t>
            </w:r>
            <w:r>
              <w:rPr>
                <w:rFonts w:ascii="Times New Roman" w:eastAsia="Times New Roman" w:hAnsi="Times New Roman"/>
                <w:lang w:val="ru-RU" w:eastAsia="ru-RU"/>
              </w:rPr>
              <w:t>о</w:t>
            </w:r>
            <w:r>
              <w:rPr>
                <w:rFonts w:ascii="Times New Roman" w:eastAsia="Times New Roman" w:hAnsi="Times New Roman"/>
                <w:lang w:val="ru-RU" w:eastAsia="ru-RU"/>
              </w:rPr>
              <w:t>театром «Россия»</w:t>
            </w:r>
          </w:p>
          <w:p w:rsidR="00090922" w:rsidRDefault="00090922" w:rsidP="00423E2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090922" w:rsidRDefault="00090922" w:rsidP="00423E2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090922" w:rsidRDefault="00090922" w:rsidP="00423E20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B001A1" w:rsidRPr="00AF17E5" w:rsidRDefault="00B001A1" w:rsidP="00423E20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9" w:rsidRDefault="004668C9" w:rsidP="00916596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668C9" w:rsidRPr="00C93D48" w:rsidRDefault="00090922" w:rsidP="0091659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18"/>
                <w:szCs w:val="18"/>
                <w:lang w:val="ru-RU"/>
              </w:rPr>
              <w:t>В 2019 году продолжено благоустройство террит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18"/>
                <w:szCs w:val="18"/>
                <w:lang w:val="ru-RU"/>
              </w:rPr>
              <w:t xml:space="preserve">рии за кинотеатром «Россия» с  </w:t>
            </w:r>
            <w:r w:rsidR="00C93D48" w:rsidRPr="00C93D48">
              <w:rPr>
                <w:rFonts w:ascii="Times New Roman" w:hAnsi="Times New Roman"/>
                <w:shadow/>
                <w:color w:val="000000"/>
                <w:spacing w:val="2"/>
                <w:sz w:val="18"/>
                <w:szCs w:val="18"/>
                <w:lang w:val="ru-RU"/>
              </w:rPr>
              <w:t>обустройств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18"/>
                <w:szCs w:val="18"/>
                <w:lang w:val="ru-RU"/>
              </w:rPr>
              <w:t>ом</w:t>
            </w:r>
            <w:r w:rsidR="00C93D48" w:rsidRPr="00C93D48">
              <w:rPr>
                <w:rFonts w:ascii="Times New Roman" w:hAnsi="Times New Roman"/>
                <w:shadow/>
                <w:color w:val="000000"/>
                <w:spacing w:val="2"/>
                <w:sz w:val="18"/>
                <w:szCs w:val="18"/>
                <w:lang w:val="ru-RU"/>
              </w:rPr>
              <w:t xml:space="preserve"> спортивно-игровой зоны для активного отдыха детей и молодежи на бульваре 4-го микрорайона</w:t>
            </w:r>
          </w:p>
          <w:p w:rsidR="00B001A1" w:rsidRPr="00DF45BD" w:rsidRDefault="00B001A1" w:rsidP="00916596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C9" w:rsidRDefault="004668C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668C9" w:rsidRDefault="004668C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2 457,8</w:t>
            </w:r>
          </w:p>
          <w:p w:rsidR="00B001A1" w:rsidRPr="00FA7863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C9" w:rsidRDefault="004668C9" w:rsidP="00C4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668C9" w:rsidRDefault="004668C9" w:rsidP="00C4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6A5C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="00E562A2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C96A5C">
              <w:rPr>
                <w:rFonts w:ascii="Times New Roman" w:eastAsia="Times New Roman" w:hAnsi="Times New Roman"/>
                <w:lang w:val="ru-RU" w:eastAsia="ru-RU"/>
              </w:rPr>
              <w:t>000,0</w:t>
            </w:r>
          </w:p>
          <w:p w:rsidR="00B001A1" w:rsidRPr="00FA7863" w:rsidRDefault="00B001A1" w:rsidP="00C4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8C9" w:rsidRDefault="004668C9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668C9" w:rsidRDefault="00090922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  <w:p w:rsidR="00B001A1" w:rsidRPr="00FA7863" w:rsidRDefault="00B001A1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C9" w:rsidRDefault="004668C9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668C9" w:rsidRDefault="00090922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  <w:p w:rsidR="00B001A1" w:rsidRPr="00FA7863" w:rsidRDefault="00B001A1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8C9" w:rsidRDefault="004668C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668C9" w:rsidRDefault="0009092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  <w:p w:rsidR="00B001A1" w:rsidRPr="00FA7863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69F3" w:rsidRPr="005C671B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9F3" w:rsidRDefault="00AE69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E69F3" w:rsidRDefault="00AE69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E69F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F3" w:rsidRPr="00DF45BD" w:rsidRDefault="00AE69F3" w:rsidP="00AE69F3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МП «Совершенствование </w:t>
            </w:r>
            <w:proofErr w:type="gramStart"/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системы </w:t>
            </w:r>
            <w:r w:rsidR="0012652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оплаты труда работников отдельных учреждений МО</w:t>
            </w:r>
            <w:proofErr w:type="gramEnd"/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F3" w:rsidRPr="00AF17E5" w:rsidRDefault="00E766E4" w:rsidP="001C3989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Задачей муниципальной программы является п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вышение оплаты труда работникам </w:t>
            </w:r>
            <w:r w:rsidR="0026752B" w:rsidRPr="00AF17E5">
              <w:rPr>
                <w:rFonts w:ascii="Times New Roman" w:eastAsia="Times New Roman" w:hAnsi="Times New Roman"/>
                <w:lang w:val="ru-RU" w:eastAsia="ru-RU"/>
              </w:rPr>
              <w:t xml:space="preserve">отдельных 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9F3" w:rsidRDefault="004B1496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6 950,0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3" w:rsidRPr="00C96A5C" w:rsidRDefault="001862AC" w:rsidP="00C4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C96A5C">
              <w:rPr>
                <w:rFonts w:ascii="Times New Roman" w:eastAsia="Times New Roman" w:hAnsi="Times New Roman"/>
                <w:lang w:val="ru-RU" w:eastAsia="ru-RU"/>
              </w:rPr>
              <w:t>5 370,2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9F3" w:rsidRDefault="00BA071F" w:rsidP="00BA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15 941,0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3" w:rsidRDefault="00BA071F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15 941</w:t>
            </w:r>
            <w:r w:rsidR="00E766E4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9F3" w:rsidRDefault="00BA071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15 941</w:t>
            </w:r>
            <w:r w:rsidR="00E766E4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BA071F" w:rsidRPr="005C671B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71F" w:rsidRDefault="00BA071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44A18" w:rsidRDefault="00E44A1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E44A18" w:rsidRDefault="00E44A1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E44A18" w:rsidRDefault="00E44A1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BA071F" w:rsidRDefault="00BA071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F" w:rsidRPr="00AF17E5" w:rsidRDefault="00BA071F" w:rsidP="007A28C4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ПП «Повышение заработной платы работникам отдельных муниципальных учреждений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F" w:rsidRPr="006A6664" w:rsidRDefault="00BA071F" w:rsidP="00B60611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В 2018 г. обеспечено повышение оплаты труда работникам бюджетных и автономных учре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ж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дений на 4 % с 01.01.2018 года и доведение до установленного минимального размера зарабо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ной платы отдельным категориям работников бюджетной сферы: 9489 рублей с 01.01.2018 года и 11163 рубля с 01.05.2018 года. </w:t>
            </w:r>
            <w:r w:rsidRPr="006A6664">
              <w:rPr>
                <w:rFonts w:ascii="Times New Roman" w:eastAsia="Times New Roman" w:hAnsi="Times New Roman"/>
                <w:lang w:val="ru-RU" w:eastAsia="ru-RU"/>
              </w:rPr>
              <w:t>С 01.01.2019 года – 11280 рублей, с 01.01.2020 года – 12130 рублей</w:t>
            </w:r>
            <w:proofErr w:type="gramStart"/>
            <w:r w:rsidRPr="006A6664">
              <w:rPr>
                <w:rFonts w:ascii="Times New Roman" w:eastAsia="Times New Roman" w:hAnsi="Times New Roman"/>
                <w:lang w:val="ru-RU" w:eastAsia="ru-RU"/>
              </w:rPr>
              <w:t>..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>С 01.10.2019 года произведено повышение опл</w:t>
            </w:r>
            <w:r>
              <w:rPr>
                <w:rFonts w:ascii="Times New Roman" w:eastAsia="Times New Roman" w:hAnsi="Times New Roman"/>
                <w:lang w:val="ru-RU" w:eastAsia="ru-RU"/>
              </w:rPr>
              <w:t>а</w:t>
            </w:r>
            <w:r>
              <w:rPr>
                <w:rFonts w:ascii="Times New Roman" w:eastAsia="Times New Roman" w:hAnsi="Times New Roman"/>
                <w:lang w:val="ru-RU" w:eastAsia="ru-RU"/>
              </w:rPr>
              <w:t>ты труда на 9% работникам муниципальных и бюджетных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71F" w:rsidRDefault="00BA071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6 950,0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1F" w:rsidRPr="00C96A5C" w:rsidRDefault="00BA071F" w:rsidP="00C40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C96A5C">
              <w:rPr>
                <w:rFonts w:ascii="Times New Roman" w:eastAsia="Times New Roman" w:hAnsi="Times New Roman"/>
                <w:lang w:val="ru-RU" w:eastAsia="ru-RU"/>
              </w:rPr>
              <w:t>5 370,2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71F" w:rsidRDefault="00BA071F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15 941,0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1F" w:rsidRDefault="00BA071F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15 941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1F" w:rsidRDefault="00BA071F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15 941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B92E6A" w:rsidRPr="005C671B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A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B92E6A" w:rsidRPr="005C671B" w:rsidRDefault="00F47F9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Pr="00AF17E5" w:rsidRDefault="00B92E6A" w:rsidP="00054FED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МП «Формирование современной г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родской среды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Pr="00AF17E5" w:rsidRDefault="00B92E6A" w:rsidP="00054FED">
            <w:pPr>
              <w:spacing w:after="0" w:line="240" w:lineRule="auto"/>
              <w:rPr>
                <w:rFonts w:ascii="Times New Roman" w:eastAsia="Times New Roman" w:hAnsi="Times New Roman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ЦЕЛЬ: Ремонт придомовых территорий мног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квартирных домов и обустройство мест масс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вого отдыха населения города Балаково.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Default="0012357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6 239,0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C96A5C" w:rsidRDefault="006A666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C96A5C">
              <w:rPr>
                <w:rFonts w:ascii="Times New Roman" w:eastAsia="Times New Roman" w:hAnsi="Times New Roman"/>
                <w:lang w:val="ru-RU" w:eastAsia="ru-RU"/>
              </w:rPr>
              <w:t>1 424,3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6A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AE69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92E6A" w:rsidRPr="005C671B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A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71533">
              <w:rPr>
                <w:rFonts w:ascii="Times New Roman" w:eastAsia="Times New Roman" w:hAnsi="Times New Roman"/>
                <w:lang w:eastAsia="ru-RU"/>
              </w:rPr>
              <w:t>3</w:t>
            </w:r>
            <w:r w:rsidR="00F47F94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Pr="00AF17E5" w:rsidRDefault="00B92E6A" w:rsidP="00054FED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ПП «Создание комфортных условий проживания»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Pr="00AF17E5" w:rsidRDefault="001C3989" w:rsidP="005D2A75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>8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 году 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>благоустроено 16 придомовых те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>р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>риторий многоквартирных домов.</w:t>
            </w:r>
            <w:r w:rsidR="006A6664">
              <w:rPr>
                <w:rFonts w:ascii="Times New Roman" w:eastAsia="Times New Roman" w:hAnsi="Times New Roman"/>
                <w:lang w:val="ru-RU" w:eastAsia="ru-RU"/>
              </w:rPr>
              <w:t xml:space="preserve"> В 2019 пр</w:t>
            </w:r>
            <w:r w:rsidR="006A6664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6A6664">
              <w:rPr>
                <w:rFonts w:ascii="Times New Roman" w:eastAsia="Times New Roman" w:hAnsi="Times New Roman"/>
                <w:lang w:val="ru-RU" w:eastAsia="ru-RU"/>
              </w:rPr>
              <w:t>должена работа по благоустройству дворовых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Pr="00AF17E5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</w:p>
          <w:p w:rsidR="00B92E6A" w:rsidRDefault="0012357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5 143,0</w:t>
            </w:r>
          </w:p>
          <w:p w:rsidR="00B92E6A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6A6664" w:rsidRDefault="006A666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6A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AE69F3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AE69F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92E6A" w:rsidRPr="005C671B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A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Default="00171533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171533" w:rsidRPr="005C671B" w:rsidRDefault="00F47F9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Pr="00AF17E5" w:rsidRDefault="00B92E6A" w:rsidP="00054FED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ПП «Развитие современной городской среды»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89" w:rsidRPr="00AF17E5" w:rsidRDefault="00B92E6A" w:rsidP="006A6664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В 201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>8 году по результатам проведения рейти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>гового голосования по отбору общественных территорий, подлежащих благоустройству в первоочередном порядке, благоустроена терр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>тория детского парка в районе бывшего кинот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>атра «Октябрь».</w:t>
            </w:r>
            <w:r w:rsidR="006A6664">
              <w:rPr>
                <w:rFonts w:ascii="Times New Roman" w:eastAsia="Times New Roman" w:hAnsi="Times New Roman"/>
                <w:lang w:val="ru-RU" w:eastAsia="ru-RU"/>
              </w:rPr>
              <w:t xml:space="preserve"> В 2019 продолжена работа по благоустройству общественных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A" w:rsidRPr="00FA7863" w:rsidRDefault="00B92E6A" w:rsidP="0012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</w:t>
            </w:r>
            <w:r w:rsidR="00123578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96,</w:t>
            </w:r>
            <w:r w:rsidR="001235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6A6664" w:rsidRDefault="006A666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6A" w:rsidRPr="00FA7863" w:rsidRDefault="00B92E6A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B92E6A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A" w:rsidRPr="00FA7863" w:rsidRDefault="00B92E6A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90922" w:rsidRPr="00090922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09" w:rsidRDefault="0056340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CB1EB0" w:rsidRDefault="00CB1EB0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090922" w:rsidRPr="00563409" w:rsidRDefault="0056340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563409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2" w:rsidRPr="00AF17E5" w:rsidRDefault="00090922" w:rsidP="00054FE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МП «Развитие транспортной системы на территории МО город Балак</w:t>
            </w:r>
            <w:r w:rsidR="006A6664">
              <w:rPr>
                <w:rFonts w:ascii="Times New Roman" w:eastAsia="Times New Roman" w:hAnsi="Times New Roman"/>
                <w:lang w:val="ru-RU" w:eastAsia="ru-RU"/>
              </w:rPr>
              <w:t>о</w:t>
            </w:r>
            <w:r>
              <w:rPr>
                <w:rFonts w:ascii="Times New Roman" w:eastAsia="Times New Roman" w:hAnsi="Times New Roman"/>
                <w:lang w:val="ru-RU" w:eastAsia="ru-RU"/>
              </w:rPr>
              <w:t>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2" w:rsidRPr="00AF17E5" w:rsidRDefault="006A6664" w:rsidP="005D2A75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ЦЕЛЬ: проведение капитального ремонта, р</w:t>
            </w:r>
            <w:r>
              <w:rPr>
                <w:rFonts w:ascii="Times New Roman" w:eastAsia="Times New Roman" w:hAnsi="Times New Roman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монта и 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содержания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а/м дорог общего пользов</w:t>
            </w:r>
            <w:r>
              <w:rPr>
                <w:rFonts w:ascii="Times New Roman" w:eastAsia="Times New Roman" w:hAnsi="Times New Roman"/>
                <w:lang w:val="ru-RU" w:eastAsia="ru-RU"/>
              </w:rPr>
              <w:t>а</w:t>
            </w:r>
            <w:r>
              <w:rPr>
                <w:rFonts w:ascii="Times New Roman" w:eastAsia="Times New Roman" w:hAnsi="Times New Roman"/>
                <w:lang w:val="ru-RU" w:eastAsia="ru-RU"/>
              </w:rPr>
              <w:t>ния местного значения</w:t>
            </w:r>
            <w:r w:rsidR="00FE4382">
              <w:rPr>
                <w:rFonts w:ascii="Times New Roman" w:eastAsia="Times New Roman" w:hAnsi="Times New Roman"/>
                <w:lang w:val="ru-RU" w:eastAsia="ru-RU"/>
              </w:rPr>
              <w:t>. В 2020 году содержание уникальных мостовых сооружений на автодор</w:t>
            </w:r>
            <w:r w:rsidR="00FE4382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FE4382">
              <w:rPr>
                <w:rFonts w:ascii="Times New Roman" w:eastAsia="Times New Roman" w:hAnsi="Times New Roman"/>
                <w:lang w:val="ru-RU" w:eastAsia="ru-RU"/>
              </w:rPr>
              <w:t>гах общего пользования МО город Балаково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922" w:rsidRPr="00090922" w:rsidRDefault="00090922" w:rsidP="0012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11 978,0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2" w:rsidRPr="00C96A5C" w:rsidRDefault="0009092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6A5C">
              <w:rPr>
                <w:rFonts w:ascii="Times New Roman" w:eastAsia="Times New Roman" w:hAnsi="Times New Roman"/>
                <w:lang w:val="ru-RU" w:eastAsia="ru-RU"/>
              </w:rPr>
              <w:t>46 237,3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922" w:rsidRPr="00090922" w:rsidRDefault="00FE4382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17 000,0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2" w:rsidRPr="00090922" w:rsidRDefault="00FE4382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922" w:rsidRPr="00090922" w:rsidRDefault="00FE438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</w:tr>
      <w:tr w:rsidR="00FF4F08" w:rsidRPr="00FF4F08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34F" w:rsidRDefault="004D334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FF4F08" w:rsidRDefault="00FF4F0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4D334F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08" w:rsidRDefault="00FF4F08" w:rsidP="00054FE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МП «Благоустройство и санитарное содержание территорий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4F" w:rsidRDefault="004D334F" w:rsidP="004D334F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4D334F" w:rsidRPr="00AF17E5" w:rsidRDefault="00FF4F08" w:rsidP="004D334F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ЦЕЛЬ:</w:t>
            </w:r>
            <w:r w:rsidR="004D334F" w:rsidRPr="00AF17E5">
              <w:rPr>
                <w:rFonts w:ascii="Times New Roman" w:eastAsia="Times New Roman" w:hAnsi="Times New Roman"/>
                <w:lang w:val="ru-RU" w:eastAsia="ru-RU"/>
              </w:rPr>
              <w:t xml:space="preserve"> Содержание в надлежащем состоянии зеленых зон общего пользования</w:t>
            </w:r>
          </w:p>
          <w:p w:rsidR="00FF4F08" w:rsidRDefault="00FF4F08" w:rsidP="005D2A75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F08" w:rsidRDefault="004D334F" w:rsidP="0012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08" w:rsidRPr="00C96A5C" w:rsidRDefault="004D334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1 454,1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F08" w:rsidRDefault="004D334F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08" w:rsidRDefault="004D334F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08" w:rsidRDefault="004D334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</w:tr>
      <w:tr w:rsidR="00B001A1" w:rsidRPr="005C671B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1A1" w:rsidRPr="00090922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171533" w:rsidRPr="00563409" w:rsidRDefault="004D334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AF17E5" w:rsidRDefault="00B001A1" w:rsidP="00B9134D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Мероприятия по поддержке творч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ской деятельности муниципальных т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атров</w:t>
            </w:r>
            <w:r w:rsidR="00EA0BD4" w:rsidRPr="00AF17E5">
              <w:rPr>
                <w:rFonts w:ascii="Times New Roman" w:eastAsia="Times New Roman" w:hAnsi="Times New Roman"/>
                <w:lang w:val="ru-RU" w:eastAsia="ru-RU"/>
              </w:rPr>
              <w:t xml:space="preserve"> в городах, с численностью до 300 тыс. человек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AF17E5" w:rsidRDefault="001C3989" w:rsidP="005D2A75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В 2018 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>году было приобретено световое и звук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="005D2A75" w:rsidRPr="00AF17E5">
              <w:rPr>
                <w:rFonts w:ascii="Times New Roman" w:eastAsia="Times New Roman" w:hAnsi="Times New Roman"/>
                <w:lang w:val="ru-RU" w:eastAsia="ru-RU"/>
              </w:rPr>
              <w:t xml:space="preserve">вое оборудование,  строительные материалы к декорациям, ткани для пошива костюмов для постановки новых спектаклей.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A1" w:rsidRPr="00FA7863" w:rsidRDefault="00123578" w:rsidP="00B9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C96A5C" w:rsidRDefault="004B15B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 w:rsidRPr="00C96A5C">
              <w:rPr>
                <w:rFonts w:ascii="Times New Roman" w:eastAsia="Times New Roman" w:hAnsi="Times New Roman"/>
                <w:lang w:eastAsia="ru-RU"/>
              </w:rPr>
              <w:t>622,4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1A1" w:rsidRPr="00FA7863" w:rsidRDefault="00B001A1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FA7863" w:rsidRDefault="00B001A1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A1" w:rsidRPr="00FA7863" w:rsidRDefault="00B001A1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D7998" w:rsidRPr="00FD7998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34F" w:rsidRDefault="00563409" w:rsidP="004D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56340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  <w:p w:rsidR="00FD7998" w:rsidRPr="00090922" w:rsidRDefault="004D334F" w:rsidP="004D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8" w:rsidRPr="00AF17E5" w:rsidRDefault="00FD7998" w:rsidP="00B913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МП «Развитие молодежной политики, физической культуры и туризма»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8" w:rsidRPr="00AF17E5" w:rsidRDefault="00FD7998" w:rsidP="005D2A75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Приобретение спортинвентаря в МАУ «ГПМЦ «Ровесник»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8" w:rsidRPr="00FD7998" w:rsidRDefault="00FD7998" w:rsidP="00B9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8" w:rsidRPr="00C96A5C" w:rsidRDefault="00FD799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6A5C">
              <w:rPr>
                <w:rFonts w:ascii="Times New Roman" w:eastAsia="Times New Roman" w:hAnsi="Times New Roman"/>
                <w:lang w:val="ru-RU"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998" w:rsidRPr="00FD7998" w:rsidRDefault="00FD7998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8" w:rsidRPr="00FD7998" w:rsidRDefault="00FD7998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8" w:rsidRPr="00FD7998" w:rsidRDefault="00FD799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</w:tr>
      <w:tr w:rsidR="004B15B4" w:rsidRPr="005C671B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533" w:rsidRPr="00563409" w:rsidRDefault="004D334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B4" w:rsidRPr="00AF17E5" w:rsidRDefault="004B15B4" w:rsidP="00B9134D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Мероприятия по развитию професси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нального искусства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B4" w:rsidRPr="00AF17E5" w:rsidRDefault="001C3989" w:rsidP="00007F5E">
            <w:pPr>
              <w:spacing w:after="0" w:line="240" w:lineRule="auto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 xml:space="preserve">В 2018 году </w:t>
            </w:r>
            <w:r w:rsidR="00007F5E" w:rsidRPr="00AF17E5">
              <w:rPr>
                <w:rFonts w:ascii="Times New Roman" w:eastAsia="Times New Roman" w:hAnsi="Times New Roman"/>
                <w:lang w:val="ru-RU" w:eastAsia="ru-RU"/>
              </w:rPr>
              <w:t>приобретен</w:t>
            </w:r>
            <w:r w:rsidR="00007F5E" w:rsidRPr="00AF17E5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</w:t>
            </w:r>
            <w:r w:rsidR="00007F5E" w:rsidRPr="00AF17E5">
              <w:rPr>
                <w:rFonts w:ascii="Times New Roman" w:hAnsi="Times New Roman"/>
                <w:shadow/>
                <w:color w:val="000000"/>
                <w:spacing w:val="2"/>
                <w:lang w:val="ru-RU"/>
              </w:rPr>
              <w:t xml:space="preserve">концертный рояль </w:t>
            </w:r>
            <w:proofErr w:type="spellStart"/>
            <w:r w:rsidR="00007F5E" w:rsidRPr="00AF17E5">
              <w:rPr>
                <w:rFonts w:ascii="Times New Roman" w:hAnsi="Times New Roman"/>
                <w:shadow/>
                <w:color w:val="000000"/>
                <w:spacing w:val="2"/>
                <w:lang w:val="ru-RU"/>
              </w:rPr>
              <w:t>пр</w:t>
            </w:r>
            <w:r w:rsidR="00007F5E" w:rsidRPr="00AF17E5">
              <w:rPr>
                <w:rFonts w:ascii="Times New Roman" w:hAnsi="Times New Roman"/>
                <w:shadow/>
                <w:color w:val="000000"/>
                <w:spacing w:val="2"/>
                <w:lang w:val="ru-RU"/>
              </w:rPr>
              <w:t>е</w:t>
            </w:r>
            <w:r w:rsidR="00007F5E" w:rsidRPr="00AF17E5">
              <w:rPr>
                <w:rFonts w:ascii="Times New Roman" w:hAnsi="Times New Roman"/>
                <w:shadow/>
                <w:color w:val="000000"/>
                <w:spacing w:val="2"/>
                <w:lang w:val="ru-RU"/>
              </w:rPr>
              <w:t>миум</w:t>
            </w:r>
            <w:proofErr w:type="spellEnd"/>
            <w:r w:rsidR="00007F5E" w:rsidRPr="00AF17E5">
              <w:rPr>
                <w:rFonts w:ascii="Times New Roman" w:hAnsi="Times New Roman"/>
                <w:shadow/>
                <w:color w:val="000000"/>
                <w:spacing w:val="2"/>
                <w:lang w:val="ru-RU"/>
              </w:rPr>
              <w:t xml:space="preserve"> класса немецкой марки </w:t>
            </w:r>
            <w:r w:rsidR="00007F5E" w:rsidRPr="005E1630">
              <w:rPr>
                <w:rFonts w:ascii="Times New Roman" w:hAnsi="Times New Roman"/>
                <w:shadow/>
                <w:color w:val="000000"/>
                <w:spacing w:val="2"/>
              </w:rPr>
              <w:t>August</w:t>
            </w:r>
            <w:r w:rsidR="00007F5E" w:rsidRPr="00AF17E5">
              <w:rPr>
                <w:rFonts w:ascii="Times New Roman" w:hAnsi="Times New Roman"/>
                <w:shadow/>
                <w:color w:val="000000"/>
                <w:spacing w:val="2"/>
                <w:lang w:val="ru-RU"/>
              </w:rPr>
              <w:t xml:space="preserve"> </w:t>
            </w:r>
            <w:r w:rsidR="00007F5E" w:rsidRPr="005E1630">
              <w:rPr>
                <w:rFonts w:ascii="Times New Roman" w:hAnsi="Times New Roman"/>
                <w:shadow/>
                <w:color w:val="000000"/>
                <w:spacing w:val="2"/>
              </w:rPr>
              <w:t>Forster</w:t>
            </w:r>
            <w:r w:rsidR="00007F5E" w:rsidRPr="00AF17E5">
              <w:rPr>
                <w:rFonts w:ascii="Times New Roman" w:hAnsi="Times New Roman"/>
                <w:shadow/>
                <w:color w:val="000000"/>
                <w:spacing w:val="2"/>
                <w:lang w:val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B4" w:rsidRDefault="00123578" w:rsidP="00B9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  <w:r w:rsidR="00F47F9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B4" w:rsidRPr="00FD7998" w:rsidRDefault="00FD799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 w:val="0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5B4" w:rsidRPr="00FA7863" w:rsidRDefault="00F47F94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B4" w:rsidRPr="00FA7863" w:rsidRDefault="00F47F94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B4" w:rsidRPr="00FA7863" w:rsidRDefault="00F47F9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D24F20" w:rsidRPr="00D24F20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09" w:rsidRDefault="0056340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E44A18" w:rsidRDefault="00E44A1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E44A18" w:rsidRDefault="00E44A1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24F20" w:rsidRPr="00563409" w:rsidRDefault="004D334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20" w:rsidRPr="00AF17E5" w:rsidRDefault="00D24F20" w:rsidP="00B913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Создание условий для развития муниц</w:t>
            </w:r>
            <w:r>
              <w:rPr>
                <w:rFonts w:ascii="Times New Roman" w:eastAsia="Times New Roman" w:hAnsi="Times New Roman"/>
                <w:lang w:val="ru-RU" w:eastAsia="ru-RU"/>
              </w:rPr>
              <w:t>и</w:t>
            </w:r>
            <w:r>
              <w:rPr>
                <w:rFonts w:ascii="Times New Roman" w:eastAsia="Times New Roman" w:hAnsi="Times New Roman"/>
                <w:lang w:val="ru-RU" w:eastAsia="ru-RU"/>
              </w:rPr>
              <w:t>пальных модельных библиотек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20" w:rsidRPr="00AF17E5" w:rsidRDefault="00D24F20" w:rsidP="00007F5E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В детской библиотеке произведен ремонт с у</w:t>
            </w:r>
            <w:r>
              <w:rPr>
                <w:rFonts w:ascii="Times New Roman" w:eastAsia="Times New Roman" w:hAnsi="Times New Roman"/>
                <w:lang w:val="ru-RU" w:eastAsia="ru-RU"/>
              </w:rPr>
              <w:t>с</w:t>
            </w:r>
            <w:r>
              <w:rPr>
                <w:rFonts w:ascii="Times New Roman" w:eastAsia="Times New Roman" w:hAnsi="Times New Roman"/>
                <w:lang w:val="ru-RU" w:eastAsia="ru-RU"/>
              </w:rPr>
              <w:t>тановкой, пуском и наладкой системы видеона</w:t>
            </w:r>
            <w:r>
              <w:rPr>
                <w:rFonts w:ascii="Times New Roman" w:eastAsia="Times New Roman" w:hAnsi="Times New Roman"/>
                <w:lang w:val="ru-RU" w:eastAsia="ru-RU"/>
              </w:rPr>
              <w:t>б</w:t>
            </w:r>
            <w:r>
              <w:rPr>
                <w:rFonts w:ascii="Times New Roman" w:eastAsia="Times New Roman" w:hAnsi="Times New Roman"/>
                <w:lang w:val="ru-RU" w:eastAsia="ru-RU"/>
              </w:rPr>
              <w:t>людения. Приобретена специализированная м</w:t>
            </w:r>
            <w:r>
              <w:rPr>
                <w:rFonts w:ascii="Times New Roman" w:eastAsia="Times New Roman" w:hAnsi="Times New Roman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lang w:val="ru-RU" w:eastAsia="ru-RU"/>
              </w:rPr>
              <w:t>бель для организации летнего дворика, устано</w:t>
            </w:r>
            <w:r>
              <w:rPr>
                <w:rFonts w:ascii="Times New Roman" w:eastAsia="Times New Roman" w:hAnsi="Times New Roman"/>
                <w:lang w:val="ru-RU" w:eastAsia="ru-RU"/>
              </w:rPr>
              <w:t>в</w:t>
            </w:r>
            <w:r>
              <w:rPr>
                <w:rFonts w:ascii="Times New Roman" w:eastAsia="Times New Roman" w:hAnsi="Times New Roman"/>
                <w:lang w:val="ru-RU" w:eastAsia="ru-RU"/>
              </w:rPr>
              <w:t>лены навигационные надписи в помещении и р</w:t>
            </w:r>
            <w:r>
              <w:rPr>
                <w:rFonts w:ascii="Times New Roman" w:eastAsia="Times New Roman" w:hAnsi="Times New Roman"/>
                <w:lang w:val="ru-RU" w:eastAsia="ru-RU"/>
              </w:rPr>
              <w:t>е</w:t>
            </w:r>
            <w:r>
              <w:rPr>
                <w:rFonts w:ascii="Times New Roman" w:eastAsia="Times New Roman" w:hAnsi="Times New Roman"/>
                <w:lang w:val="ru-RU" w:eastAsia="ru-RU"/>
              </w:rPr>
              <w:t>жим работы на витрине, оформлен интерьер помещения, приобретены выставочные стенды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20" w:rsidRPr="00D24F20" w:rsidRDefault="00D24F20" w:rsidP="00B9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F20" w:rsidRPr="00C96A5C" w:rsidRDefault="00D24F20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6A5C"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E436A6" w:rsidRPr="00C96A5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C96A5C">
              <w:rPr>
                <w:rFonts w:ascii="Times New Roman" w:eastAsia="Times New Roman" w:hAnsi="Times New Roman"/>
                <w:lang w:val="ru-RU" w:eastAsia="ru-RU"/>
              </w:rPr>
              <w:t>552,2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F20" w:rsidRPr="00D24F20" w:rsidRDefault="00D24F20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F20" w:rsidRPr="00D24F20" w:rsidRDefault="00D24F20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F20" w:rsidRPr="00D24F20" w:rsidRDefault="00D24F20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</w:tr>
      <w:tr w:rsidR="00FD7998" w:rsidRPr="00D24F20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09" w:rsidRDefault="0056340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FD7998" w:rsidRPr="00563409" w:rsidRDefault="004D334F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8" w:rsidRDefault="00FD7998" w:rsidP="00B913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МП «Развитие культуры»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8" w:rsidRDefault="00FD7998" w:rsidP="00E436A6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Укрепление материально-технической базы М</w:t>
            </w:r>
            <w:r>
              <w:rPr>
                <w:rFonts w:ascii="Times New Roman" w:eastAsia="Times New Roman" w:hAnsi="Times New Roman"/>
                <w:lang w:val="ru-RU" w:eastAsia="ru-RU"/>
              </w:rPr>
              <w:t>А</w:t>
            </w:r>
            <w:r>
              <w:rPr>
                <w:rFonts w:ascii="Times New Roman" w:eastAsia="Times New Roman" w:hAnsi="Times New Roman"/>
                <w:lang w:val="ru-RU" w:eastAsia="ru-RU"/>
              </w:rPr>
              <w:t>УК «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Балаковская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городская центральная библи</w:t>
            </w:r>
            <w:r>
              <w:rPr>
                <w:rFonts w:ascii="Times New Roman" w:eastAsia="Times New Roman" w:hAnsi="Times New Roman"/>
                <w:lang w:val="ru-RU" w:eastAsia="ru-RU"/>
              </w:rPr>
              <w:t>о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тека» (приобретение </w:t>
            </w:r>
            <w:r w:rsidR="00E436A6">
              <w:rPr>
                <w:rFonts w:ascii="Times New Roman" w:eastAsia="Times New Roman" w:hAnsi="Times New Roman"/>
                <w:lang w:val="ru-RU" w:eastAsia="ru-RU"/>
              </w:rPr>
              <w:t xml:space="preserve">стеллажей и стола </w:t>
            </w:r>
            <w:proofErr w:type="gramStart"/>
            <w:r w:rsidR="00E436A6">
              <w:rPr>
                <w:rFonts w:ascii="Times New Roman" w:eastAsia="Times New Roman" w:hAnsi="Times New Roman"/>
                <w:lang w:val="ru-RU" w:eastAsia="ru-RU"/>
              </w:rPr>
              <w:t>-</w:t>
            </w:r>
            <w:proofErr w:type="spellStart"/>
            <w:r w:rsidR="00E436A6">
              <w:rPr>
                <w:rFonts w:ascii="Times New Roman" w:eastAsia="Times New Roman" w:hAnsi="Times New Roman"/>
                <w:lang w:val="ru-RU" w:eastAsia="ru-RU"/>
              </w:rPr>
              <w:t>т</w:t>
            </w:r>
            <w:proofErr w:type="gramEnd"/>
            <w:r w:rsidR="00E436A6">
              <w:rPr>
                <w:rFonts w:ascii="Times New Roman" w:eastAsia="Times New Roman" w:hAnsi="Times New Roman"/>
                <w:lang w:val="ru-RU" w:eastAsia="ru-RU"/>
              </w:rPr>
              <w:t>рансформера</w:t>
            </w:r>
            <w:proofErr w:type="spellEnd"/>
            <w:r w:rsidR="00E436A6">
              <w:rPr>
                <w:rFonts w:ascii="Times New Roman" w:eastAsia="Times New Roman" w:hAnsi="Times New Roman"/>
                <w:lang w:val="ru-RU"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8" w:rsidRDefault="00FD7998" w:rsidP="00B9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8" w:rsidRPr="00C96A5C" w:rsidRDefault="00FD799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6A5C">
              <w:rPr>
                <w:rFonts w:ascii="Times New Roman" w:eastAsia="Times New Roman" w:hAnsi="Times New Roman"/>
                <w:lang w:val="ru-RU"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998" w:rsidRDefault="00FD7998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8" w:rsidRDefault="00FD7998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8" w:rsidRDefault="00FD799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0,0</w:t>
            </w:r>
          </w:p>
        </w:tc>
      </w:tr>
      <w:tr w:rsidR="0085095D" w:rsidRPr="0085095D" w:rsidTr="00D970A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409" w:rsidRDefault="0056340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563409" w:rsidRDefault="0056340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563409" w:rsidRDefault="0056340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563409" w:rsidRDefault="00563409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</w:p>
          <w:p w:rsidR="0085095D" w:rsidRPr="00D24F20" w:rsidRDefault="00563409" w:rsidP="004D3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val="ru-RU" w:eastAsia="ru-RU"/>
              </w:rPr>
            </w:pPr>
            <w:r w:rsidRPr="00563409"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4D334F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5D" w:rsidRPr="00AF17E5" w:rsidRDefault="0085095D" w:rsidP="00B9134D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lang w:val="ru-RU" w:eastAsia="ru-RU"/>
              </w:rPr>
              <w:t>Иные межбюджетные трансферты на повышение оплаты труда работникам учреждений культуры по МП «Разв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val="ru-RU" w:eastAsia="ru-RU"/>
              </w:rPr>
              <w:t>тие культуры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5D" w:rsidRPr="00AF17E5" w:rsidRDefault="0085095D" w:rsidP="00007F5E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DF45BD">
              <w:rPr>
                <w:rFonts w:ascii="Times New Roman" w:eastAsia="Times New Roman" w:hAnsi="Times New Roman"/>
                <w:lang w:val="ru-RU" w:eastAsia="ru-RU"/>
              </w:rPr>
              <w:t>В 2018 г. произведены выплаты работникам у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ч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реждений культуры в рамках реализации мер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приятий «Дорожная карта», по повышению з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работной платы отдельным категориям рабо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никам бюджетной сферы с доведением средней ежемесячной заработной платы в 2018 году до 23965,9 рублей. В 2019 году планируется увел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чить средний размер заработной платы рабо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>т</w:t>
            </w:r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ников культуры  до 24530 руб. в месяц, в 2020 году до 26430 руб., в 2021 году до 28130 руб., в 2022 году </w:t>
            </w:r>
            <w:proofErr w:type="gramStart"/>
            <w:r w:rsidRPr="00DF45BD">
              <w:rPr>
                <w:rFonts w:ascii="Times New Roman" w:eastAsia="Times New Roman" w:hAnsi="Times New Roman"/>
                <w:lang w:val="ru-RU" w:eastAsia="ru-RU"/>
              </w:rPr>
              <w:t>до</w:t>
            </w:r>
            <w:proofErr w:type="gramEnd"/>
            <w:r w:rsidRPr="00DF45BD">
              <w:rPr>
                <w:rFonts w:ascii="Times New Roman" w:eastAsia="Times New Roman" w:hAnsi="Times New Roman"/>
                <w:lang w:val="ru-RU" w:eastAsia="ru-RU"/>
              </w:rPr>
              <w:t xml:space="preserve"> 30050 руб..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5D" w:rsidRPr="0085095D" w:rsidRDefault="0085095D" w:rsidP="00B91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5 916,4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95D" w:rsidRPr="00C96A5C" w:rsidRDefault="003600DE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96A5C">
              <w:rPr>
                <w:rFonts w:ascii="Times New Roman" w:eastAsia="Times New Roman" w:hAnsi="Times New Roman"/>
                <w:lang w:val="ru-RU" w:eastAsia="ru-RU"/>
              </w:rPr>
              <w:t>25 504,0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95D" w:rsidRPr="00F6199B" w:rsidRDefault="00F6199B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33 059,2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95D" w:rsidRPr="00F6199B" w:rsidRDefault="00F6199B" w:rsidP="00786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33 149,9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95D" w:rsidRPr="00F6199B" w:rsidRDefault="00F6199B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38 952,7</w:t>
            </w:r>
          </w:p>
        </w:tc>
      </w:tr>
      <w:tr w:rsidR="00B001A1" w:rsidRPr="007A6BCF" w:rsidTr="00D970A2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:rsidR="00B001A1" w:rsidRPr="0085095D" w:rsidRDefault="00B001A1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  <w:r w:rsidRPr="00AD75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001A1" w:rsidRPr="00AF17E5" w:rsidRDefault="00B001A1" w:rsidP="00C43A4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highlight w:val="yellow"/>
                <w:lang w:val="ru-RU" w:eastAsia="ru-RU"/>
              </w:rPr>
            </w:pPr>
            <w:r w:rsidRPr="00AF17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ИТОГО за счет бюджетов всех уровней 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01A1" w:rsidRPr="00AF17E5" w:rsidRDefault="00B001A1" w:rsidP="00F34843">
            <w:pPr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highlight w:val="yellow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01A1" w:rsidRPr="007A6BE2" w:rsidRDefault="007A6BE2" w:rsidP="00DE3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698 859,6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01A1" w:rsidRPr="00403D42" w:rsidRDefault="001231E5" w:rsidP="00B63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E436A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  <w:r w:rsidR="00B636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  <w:r w:rsidR="00B636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6368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710,8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B001A1" w:rsidRPr="00E44A18" w:rsidRDefault="00E44A18" w:rsidP="00FA2E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540 948,8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01A1" w:rsidRPr="004A6098" w:rsidRDefault="00752EB8" w:rsidP="009F2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544 356,9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01A1" w:rsidRPr="004A6098" w:rsidRDefault="00133107" w:rsidP="009F2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579 209,5</w:t>
            </w:r>
          </w:p>
        </w:tc>
      </w:tr>
    </w:tbl>
    <w:p w:rsidR="00604A42" w:rsidRDefault="00604A42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CCA" w:rsidRDefault="004D3CCA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77784F" w:rsidRPr="0077784F" w:rsidRDefault="007B3DC9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Председатель</w:t>
      </w:r>
      <w:r w:rsidR="007B689B">
        <w:rPr>
          <w:rFonts w:ascii="Times New Roman" w:hAnsi="Times New Roman"/>
          <w:sz w:val="36"/>
          <w:szCs w:val="36"/>
        </w:rPr>
        <w:t xml:space="preserve"> комитета </w:t>
      </w:r>
      <w:r w:rsidR="00FD7CFB" w:rsidRPr="0077784F">
        <w:rPr>
          <w:rFonts w:ascii="Times New Roman" w:hAnsi="Times New Roman"/>
          <w:sz w:val="36"/>
          <w:szCs w:val="36"/>
        </w:rPr>
        <w:t>финансов администрации</w:t>
      </w:r>
    </w:p>
    <w:p w:rsidR="00ED2403" w:rsidRDefault="00BA3BC4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Балаковского </w:t>
      </w:r>
      <w:r w:rsidR="007B689B">
        <w:rPr>
          <w:rFonts w:ascii="Times New Roman" w:hAnsi="Times New Roman"/>
          <w:sz w:val="36"/>
          <w:szCs w:val="36"/>
        </w:rPr>
        <w:t xml:space="preserve">муниципального </w:t>
      </w:r>
      <w:r>
        <w:rPr>
          <w:rFonts w:ascii="Times New Roman" w:hAnsi="Times New Roman"/>
          <w:sz w:val="36"/>
          <w:szCs w:val="36"/>
        </w:rPr>
        <w:t>района</w:t>
      </w:r>
      <w:r w:rsidR="00FD7CFB" w:rsidRPr="0077784F">
        <w:rPr>
          <w:rFonts w:ascii="Times New Roman" w:hAnsi="Times New Roman"/>
          <w:sz w:val="36"/>
          <w:szCs w:val="36"/>
        </w:rPr>
        <w:t xml:space="preserve"> </w:t>
      </w:r>
    </w:p>
    <w:p w:rsidR="00FD7CFB" w:rsidRPr="0077784F" w:rsidRDefault="00BA3BC4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Яковенко Светлана Юрьевна</w:t>
      </w:r>
    </w:p>
    <w:p w:rsidR="00FD7CFB" w:rsidRPr="00AF17E5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AF17E5">
        <w:rPr>
          <w:rFonts w:ascii="Times New Roman" w:hAnsi="Times New Roman"/>
          <w:sz w:val="36"/>
          <w:szCs w:val="36"/>
          <w:lang w:val="ru-RU"/>
        </w:rPr>
        <w:t xml:space="preserve">График работы с </w:t>
      </w:r>
      <w:r w:rsidR="00BA3BC4" w:rsidRPr="00AF17E5">
        <w:rPr>
          <w:rFonts w:ascii="Times New Roman" w:hAnsi="Times New Roman"/>
          <w:sz w:val="36"/>
          <w:szCs w:val="36"/>
          <w:lang w:val="ru-RU"/>
        </w:rPr>
        <w:t>8</w:t>
      </w:r>
      <w:r w:rsidRPr="00AF17E5">
        <w:rPr>
          <w:rFonts w:ascii="Times New Roman" w:hAnsi="Times New Roman"/>
          <w:sz w:val="36"/>
          <w:szCs w:val="36"/>
          <w:lang w:val="ru-RU"/>
        </w:rPr>
        <w:t>-00 до 1</w:t>
      </w:r>
      <w:r w:rsidR="00BA3BC4" w:rsidRPr="00AF17E5">
        <w:rPr>
          <w:rFonts w:ascii="Times New Roman" w:hAnsi="Times New Roman"/>
          <w:sz w:val="36"/>
          <w:szCs w:val="36"/>
          <w:lang w:val="ru-RU"/>
        </w:rPr>
        <w:t>8</w:t>
      </w:r>
      <w:r w:rsidRPr="00AF17E5">
        <w:rPr>
          <w:rFonts w:ascii="Times New Roman" w:hAnsi="Times New Roman"/>
          <w:sz w:val="36"/>
          <w:szCs w:val="36"/>
          <w:lang w:val="ru-RU"/>
        </w:rPr>
        <w:t>-00, перерыв с 1</w:t>
      </w:r>
      <w:r w:rsidR="00BA3BC4" w:rsidRPr="00AF17E5">
        <w:rPr>
          <w:rFonts w:ascii="Times New Roman" w:hAnsi="Times New Roman"/>
          <w:sz w:val="36"/>
          <w:szCs w:val="36"/>
          <w:lang w:val="ru-RU"/>
        </w:rPr>
        <w:t>2</w:t>
      </w:r>
      <w:r w:rsidRPr="00AF17E5">
        <w:rPr>
          <w:rFonts w:ascii="Times New Roman" w:hAnsi="Times New Roman"/>
          <w:sz w:val="36"/>
          <w:szCs w:val="36"/>
          <w:lang w:val="ru-RU"/>
        </w:rPr>
        <w:t>-00 до 1</w:t>
      </w:r>
      <w:r w:rsidR="00ED2403" w:rsidRPr="00AF17E5">
        <w:rPr>
          <w:rFonts w:ascii="Times New Roman" w:hAnsi="Times New Roman"/>
          <w:sz w:val="36"/>
          <w:szCs w:val="36"/>
          <w:lang w:val="ru-RU"/>
        </w:rPr>
        <w:t>4</w:t>
      </w:r>
      <w:r w:rsidRPr="00AF17E5">
        <w:rPr>
          <w:rFonts w:ascii="Times New Roman" w:hAnsi="Times New Roman"/>
          <w:sz w:val="36"/>
          <w:szCs w:val="36"/>
          <w:lang w:val="ru-RU"/>
        </w:rPr>
        <w:t>-00.</w:t>
      </w:r>
    </w:p>
    <w:p w:rsidR="00FD7CFB" w:rsidRPr="00AF17E5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AF17E5">
        <w:rPr>
          <w:rFonts w:ascii="Times New Roman" w:hAnsi="Times New Roman"/>
          <w:sz w:val="36"/>
          <w:szCs w:val="36"/>
          <w:lang w:val="ru-RU"/>
        </w:rPr>
        <w:t xml:space="preserve">Адрес:  </w:t>
      </w:r>
      <w:r w:rsidR="00BA3BC4" w:rsidRPr="00AF17E5">
        <w:rPr>
          <w:rFonts w:ascii="Times New Roman" w:hAnsi="Times New Roman"/>
          <w:sz w:val="36"/>
          <w:szCs w:val="36"/>
          <w:lang w:val="ru-RU"/>
        </w:rPr>
        <w:t>413864</w:t>
      </w:r>
      <w:r w:rsidRPr="00AF17E5">
        <w:rPr>
          <w:rFonts w:ascii="Times New Roman" w:hAnsi="Times New Roman"/>
          <w:sz w:val="36"/>
          <w:szCs w:val="36"/>
          <w:lang w:val="ru-RU"/>
        </w:rPr>
        <w:t xml:space="preserve">, </w:t>
      </w:r>
      <w:r w:rsidR="00BA3BC4" w:rsidRPr="00AF17E5">
        <w:rPr>
          <w:rFonts w:ascii="Times New Roman" w:hAnsi="Times New Roman"/>
          <w:sz w:val="36"/>
          <w:szCs w:val="36"/>
          <w:lang w:val="ru-RU"/>
        </w:rPr>
        <w:t>Саратовская область</w:t>
      </w:r>
      <w:r w:rsidRPr="00AF17E5">
        <w:rPr>
          <w:rFonts w:ascii="Times New Roman" w:hAnsi="Times New Roman"/>
          <w:sz w:val="36"/>
          <w:szCs w:val="36"/>
          <w:lang w:val="ru-RU"/>
        </w:rPr>
        <w:t xml:space="preserve">, </w:t>
      </w:r>
      <w:proofErr w:type="gramStart"/>
      <w:r w:rsidR="00BA3BC4" w:rsidRPr="00AF17E5">
        <w:rPr>
          <w:rFonts w:ascii="Times New Roman" w:hAnsi="Times New Roman"/>
          <w:sz w:val="36"/>
          <w:szCs w:val="36"/>
          <w:lang w:val="ru-RU"/>
        </w:rPr>
        <w:t>г</w:t>
      </w:r>
      <w:proofErr w:type="gramEnd"/>
      <w:r w:rsidR="00BA3BC4" w:rsidRPr="00AF17E5">
        <w:rPr>
          <w:rFonts w:ascii="Times New Roman" w:hAnsi="Times New Roman"/>
          <w:sz w:val="36"/>
          <w:szCs w:val="36"/>
          <w:lang w:val="ru-RU"/>
        </w:rPr>
        <w:t>. Балаково</w:t>
      </w:r>
      <w:r w:rsidRPr="00AF17E5">
        <w:rPr>
          <w:rFonts w:ascii="Times New Roman" w:hAnsi="Times New Roman"/>
          <w:sz w:val="36"/>
          <w:szCs w:val="36"/>
          <w:lang w:val="ru-RU"/>
        </w:rPr>
        <w:t xml:space="preserve">, </w:t>
      </w:r>
      <w:r w:rsidR="00ED2403" w:rsidRPr="00AF17E5">
        <w:rPr>
          <w:rFonts w:ascii="Times New Roman" w:hAnsi="Times New Roman"/>
          <w:sz w:val="36"/>
          <w:szCs w:val="36"/>
          <w:lang w:val="ru-RU"/>
        </w:rPr>
        <w:t>у</w:t>
      </w:r>
      <w:r w:rsidRPr="00AF17E5">
        <w:rPr>
          <w:rFonts w:ascii="Times New Roman" w:hAnsi="Times New Roman"/>
          <w:sz w:val="36"/>
          <w:szCs w:val="36"/>
          <w:lang w:val="ru-RU"/>
        </w:rPr>
        <w:t xml:space="preserve">л. </w:t>
      </w:r>
      <w:proofErr w:type="spellStart"/>
      <w:r w:rsidR="00BA3BC4" w:rsidRPr="00AF17E5">
        <w:rPr>
          <w:rFonts w:ascii="Times New Roman" w:hAnsi="Times New Roman"/>
          <w:sz w:val="36"/>
          <w:szCs w:val="36"/>
          <w:lang w:val="ru-RU"/>
        </w:rPr>
        <w:t>Трнавская</w:t>
      </w:r>
      <w:proofErr w:type="spellEnd"/>
      <w:r w:rsidRPr="00AF17E5">
        <w:rPr>
          <w:rFonts w:ascii="Times New Roman" w:hAnsi="Times New Roman"/>
          <w:sz w:val="36"/>
          <w:szCs w:val="36"/>
          <w:lang w:val="ru-RU"/>
        </w:rPr>
        <w:t>,</w:t>
      </w:r>
      <w:r w:rsidR="00BA3BC4" w:rsidRPr="00AF17E5">
        <w:rPr>
          <w:rFonts w:ascii="Times New Roman" w:hAnsi="Times New Roman"/>
          <w:sz w:val="36"/>
          <w:szCs w:val="36"/>
          <w:lang w:val="ru-RU"/>
        </w:rPr>
        <w:t xml:space="preserve"> 12</w:t>
      </w:r>
    </w:p>
    <w:p w:rsidR="00FD7CFB" w:rsidRPr="00AF17E5" w:rsidRDefault="00E36EAA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AF17E5">
        <w:rPr>
          <w:rFonts w:ascii="Times New Roman" w:hAnsi="Times New Roman"/>
          <w:sz w:val="36"/>
          <w:szCs w:val="36"/>
          <w:lang w:val="ru-RU"/>
        </w:rPr>
        <w:t>Т</w:t>
      </w:r>
      <w:r w:rsidR="00FD7CFB" w:rsidRPr="00AF17E5">
        <w:rPr>
          <w:rFonts w:ascii="Times New Roman" w:hAnsi="Times New Roman"/>
          <w:sz w:val="36"/>
          <w:szCs w:val="36"/>
          <w:lang w:val="ru-RU"/>
        </w:rPr>
        <w:t>ел</w:t>
      </w:r>
      <w:r w:rsidRPr="00AF17E5">
        <w:rPr>
          <w:rFonts w:ascii="Times New Roman" w:hAnsi="Times New Roman"/>
          <w:sz w:val="36"/>
          <w:szCs w:val="36"/>
          <w:lang w:val="ru-RU"/>
        </w:rPr>
        <w:t xml:space="preserve">ефоны </w:t>
      </w:r>
      <w:r w:rsidR="00FD7CFB" w:rsidRPr="00AF17E5">
        <w:rPr>
          <w:rFonts w:ascii="Times New Roman" w:hAnsi="Times New Roman"/>
          <w:sz w:val="36"/>
          <w:szCs w:val="36"/>
          <w:lang w:val="ru-RU"/>
        </w:rPr>
        <w:t xml:space="preserve"> (8 </w:t>
      </w:r>
      <w:r w:rsidR="00BA3BC4" w:rsidRPr="00AF17E5">
        <w:rPr>
          <w:rFonts w:ascii="Times New Roman" w:hAnsi="Times New Roman"/>
          <w:sz w:val="36"/>
          <w:szCs w:val="36"/>
          <w:lang w:val="ru-RU"/>
        </w:rPr>
        <w:t>8453</w:t>
      </w:r>
      <w:r w:rsidR="00FD7CFB" w:rsidRPr="00AF17E5">
        <w:rPr>
          <w:rFonts w:ascii="Times New Roman" w:hAnsi="Times New Roman"/>
          <w:sz w:val="36"/>
          <w:szCs w:val="36"/>
          <w:lang w:val="ru-RU"/>
        </w:rPr>
        <w:t>)</w:t>
      </w:r>
      <w:r w:rsidRPr="00AF17E5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BA3BC4" w:rsidRPr="00AF17E5">
        <w:rPr>
          <w:rFonts w:ascii="Times New Roman" w:hAnsi="Times New Roman"/>
          <w:sz w:val="36"/>
          <w:szCs w:val="36"/>
          <w:lang w:val="ru-RU"/>
        </w:rPr>
        <w:t>62-49-39</w:t>
      </w:r>
      <w:r w:rsidRPr="00AF17E5">
        <w:rPr>
          <w:rFonts w:ascii="Times New Roman" w:hAnsi="Times New Roman"/>
          <w:sz w:val="36"/>
          <w:szCs w:val="36"/>
          <w:lang w:val="ru-RU"/>
        </w:rPr>
        <w:t xml:space="preserve">, </w:t>
      </w:r>
      <w:r w:rsidR="00BA3BC4" w:rsidRPr="00AF17E5">
        <w:rPr>
          <w:rFonts w:ascii="Times New Roman" w:hAnsi="Times New Roman"/>
          <w:sz w:val="36"/>
          <w:szCs w:val="36"/>
          <w:lang w:val="ru-RU"/>
        </w:rPr>
        <w:t>66-09-80</w:t>
      </w:r>
    </w:p>
    <w:p w:rsidR="00E36EAA" w:rsidRPr="00AF17E5" w:rsidRDefault="00E36EAA" w:rsidP="00772A9E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AF17E5">
        <w:rPr>
          <w:rFonts w:ascii="Times New Roman" w:hAnsi="Times New Roman"/>
          <w:sz w:val="36"/>
          <w:szCs w:val="36"/>
          <w:lang w:val="ru-RU"/>
        </w:rPr>
        <w:t xml:space="preserve">Электронная почта:   </w:t>
      </w:r>
      <w:hyperlink r:id="rId41" w:history="1">
        <w:r w:rsidR="00733409" w:rsidRPr="007D7DB2">
          <w:rPr>
            <w:rStyle w:val="a9"/>
            <w:rFonts w:ascii="Times New Roman" w:hAnsi="Times New Roman"/>
            <w:sz w:val="36"/>
            <w:szCs w:val="36"/>
          </w:rPr>
          <w:t>pr</w:t>
        </w:r>
        <w:r w:rsidR="00733409" w:rsidRPr="00AF17E5">
          <w:rPr>
            <w:rStyle w:val="a9"/>
            <w:rFonts w:ascii="Times New Roman" w:hAnsi="Times New Roman"/>
            <w:sz w:val="36"/>
            <w:szCs w:val="36"/>
            <w:lang w:val="ru-RU"/>
          </w:rPr>
          <w:t>@</w:t>
        </w:r>
        <w:proofErr w:type="spellStart"/>
        <w:r w:rsidR="00733409" w:rsidRPr="007D7DB2">
          <w:rPr>
            <w:rStyle w:val="a9"/>
            <w:rFonts w:ascii="Times New Roman" w:hAnsi="Times New Roman"/>
            <w:sz w:val="36"/>
            <w:szCs w:val="36"/>
          </w:rPr>
          <w:t>balkomfin</w:t>
        </w:r>
        <w:proofErr w:type="spellEnd"/>
        <w:r w:rsidR="00733409" w:rsidRPr="00AF17E5">
          <w:rPr>
            <w:rStyle w:val="a9"/>
            <w:rFonts w:ascii="Times New Roman" w:hAnsi="Times New Roman"/>
            <w:sz w:val="36"/>
            <w:szCs w:val="36"/>
            <w:lang w:val="ru-RU"/>
          </w:rPr>
          <w:t>.</w:t>
        </w:r>
        <w:proofErr w:type="spellStart"/>
        <w:r w:rsidR="00733409" w:rsidRPr="007D7DB2">
          <w:rPr>
            <w:rStyle w:val="a9"/>
            <w:rFonts w:ascii="Times New Roman" w:hAnsi="Times New Roman"/>
            <w:sz w:val="36"/>
            <w:szCs w:val="36"/>
          </w:rPr>
          <w:t>ru</w:t>
        </w:r>
        <w:proofErr w:type="spellEnd"/>
      </w:hyperlink>
    </w:p>
    <w:sectPr w:rsidR="00E36EAA" w:rsidRPr="00AF17E5" w:rsidSect="00B001A1">
      <w:pgSz w:w="16838" w:h="11906" w:orient="landscape"/>
      <w:pgMar w:top="567" w:right="138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89" w:rsidRDefault="00B63689" w:rsidP="000E427B">
      <w:pPr>
        <w:spacing w:after="0" w:line="240" w:lineRule="auto"/>
      </w:pPr>
      <w:r>
        <w:separator/>
      </w:r>
    </w:p>
  </w:endnote>
  <w:endnote w:type="continuationSeparator" w:id="1">
    <w:p w:rsidR="00B63689" w:rsidRDefault="00B63689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89" w:rsidRDefault="00B63689" w:rsidP="000E427B">
      <w:pPr>
        <w:spacing w:after="0" w:line="240" w:lineRule="auto"/>
      </w:pPr>
      <w:r>
        <w:separator/>
      </w:r>
    </w:p>
  </w:footnote>
  <w:footnote w:type="continuationSeparator" w:id="1">
    <w:p w:rsidR="00B63689" w:rsidRDefault="00B63689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23605CFE"/>
    <w:multiLevelType w:val="hybridMultilevel"/>
    <w:tmpl w:val="83745A74"/>
    <w:lvl w:ilvl="0" w:tplc="8EAA90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5AB6"/>
    <w:multiLevelType w:val="hybridMultilevel"/>
    <w:tmpl w:val="6204A06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D60C0"/>
    <w:multiLevelType w:val="hybridMultilevel"/>
    <w:tmpl w:val="71847688"/>
    <w:lvl w:ilvl="0" w:tplc="79FC2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>
    <w:nsid w:val="39D26CAC"/>
    <w:multiLevelType w:val="hybridMultilevel"/>
    <w:tmpl w:val="AF34FED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39E3C18"/>
    <w:multiLevelType w:val="hybridMultilevel"/>
    <w:tmpl w:val="43F2F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323EDF"/>
    <w:multiLevelType w:val="hybridMultilevel"/>
    <w:tmpl w:val="B822897C"/>
    <w:lvl w:ilvl="0" w:tplc="E9D4127E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4F385581"/>
    <w:multiLevelType w:val="hybridMultilevel"/>
    <w:tmpl w:val="FA5E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F4631"/>
    <w:multiLevelType w:val="hybridMultilevel"/>
    <w:tmpl w:val="79A67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047B2"/>
    <w:multiLevelType w:val="hybridMultilevel"/>
    <w:tmpl w:val="584E09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15"/>
  </w:num>
  <w:num w:numId="8">
    <w:abstractNumId w:val="13"/>
  </w:num>
  <w:num w:numId="9">
    <w:abstractNumId w:val="10"/>
  </w:num>
  <w:num w:numId="10">
    <w:abstractNumId w:val="14"/>
  </w:num>
  <w:num w:numId="11">
    <w:abstractNumId w:val="7"/>
  </w:num>
  <w:num w:numId="12">
    <w:abstractNumId w:val="2"/>
  </w:num>
  <w:num w:numId="13">
    <w:abstractNumId w:val="8"/>
  </w:num>
  <w:num w:numId="14">
    <w:abstractNumId w:val="11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7007"/>
    <w:rsid w:val="000001A2"/>
    <w:rsid w:val="00000E35"/>
    <w:rsid w:val="00000FB9"/>
    <w:rsid w:val="000023DF"/>
    <w:rsid w:val="00002FEF"/>
    <w:rsid w:val="0000307B"/>
    <w:rsid w:val="000031E9"/>
    <w:rsid w:val="0000354F"/>
    <w:rsid w:val="00003F8A"/>
    <w:rsid w:val="00003FD2"/>
    <w:rsid w:val="0000432B"/>
    <w:rsid w:val="000065AF"/>
    <w:rsid w:val="00006CDB"/>
    <w:rsid w:val="00006CE3"/>
    <w:rsid w:val="00007F5E"/>
    <w:rsid w:val="000120C3"/>
    <w:rsid w:val="000122E3"/>
    <w:rsid w:val="00012450"/>
    <w:rsid w:val="0001252D"/>
    <w:rsid w:val="00012D52"/>
    <w:rsid w:val="00013711"/>
    <w:rsid w:val="00013740"/>
    <w:rsid w:val="00014780"/>
    <w:rsid w:val="00014904"/>
    <w:rsid w:val="00015F59"/>
    <w:rsid w:val="00016898"/>
    <w:rsid w:val="00017257"/>
    <w:rsid w:val="00020199"/>
    <w:rsid w:val="000203FA"/>
    <w:rsid w:val="00020C82"/>
    <w:rsid w:val="00021548"/>
    <w:rsid w:val="00021B97"/>
    <w:rsid w:val="00021D71"/>
    <w:rsid w:val="00022674"/>
    <w:rsid w:val="00022985"/>
    <w:rsid w:val="00022E18"/>
    <w:rsid w:val="00022E9C"/>
    <w:rsid w:val="000249E3"/>
    <w:rsid w:val="00025481"/>
    <w:rsid w:val="00025600"/>
    <w:rsid w:val="00025F49"/>
    <w:rsid w:val="0002634E"/>
    <w:rsid w:val="0002662C"/>
    <w:rsid w:val="00026A96"/>
    <w:rsid w:val="000273DC"/>
    <w:rsid w:val="00027584"/>
    <w:rsid w:val="0003085F"/>
    <w:rsid w:val="0003188B"/>
    <w:rsid w:val="00033702"/>
    <w:rsid w:val="00033E6B"/>
    <w:rsid w:val="000345AA"/>
    <w:rsid w:val="00034CEF"/>
    <w:rsid w:val="00034F9B"/>
    <w:rsid w:val="00036544"/>
    <w:rsid w:val="00036CE1"/>
    <w:rsid w:val="000375E6"/>
    <w:rsid w:val="00037BD0"/>
    <w:rsid w:val="000408A2"/>
    <w:rsid w:val="000410E2"/>
    <w:rsid w:val="000414DE"/>
    <w:rsid w:val="00041F50"/>
    <w:rsid w:val="0004258A"/>
    <w:rsid w:val="00042B21"/>
    <w:rsid w:val="00042D6A"/>
    <w:rsid w:val="00043207"/>
    <w:rsid w:val="000432E4"/>
    <w:rsid w:val="00043A41"/>
    <w:rsid w:val="00044F14"/>
    <w:rsid w:val="0004576A"/>
    <w:rsid w:val="000460A1"/>
    <w:rsid w:val="00046DA6"/>
    <w:rsid w:val="00047625"/>
    <w:rsid w:val="0005083D"/>
    <w:rsid w:val="00050ED5"/>
    <w:rsid w:val="00051231"/>
    <w:rsid w:val="00051C22"/>
    <w:rsid w:val="00051CA7"/>
    <w:rsid w:val="00051D93"/>
    <w:rsid w:val="00052399"/>
    <w:rsid w:val="00052B03"/>
    <w:rsid w:val="00053622"/>
    <w:rsid w:val="00053E54"/>
    <w:rsid w:val="000542EC"/>
    <w:rsid w:val="00054369"/>
    <w:rsid w:val="00054533"/>
    <w:rsid w:val="00054FED"/>
    <w:rsid w:val="000554BD"/>
    <w:rsid w:val="00055997"/>
    <w:rsid w:val="000567BA"/>
    <w:rsid w:val="0005712A"/>
    <w:rsid w:val="000578F2"/>
    <w:rsid w:val="0006008B"/>
    <w:rsid w:val="00060AB3"/>
    <w:rsid w:val="00060C92"/>
    <w:rsid w:val="00060DAD"/>
    <w:rsid w:val="00061214"/>
    <w:rsid w:val="000614A8"/>
    <w:rsid w:val="0006156A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28C"/>
    <w:rsid w:val="00064497"/>
    <w:rsid w:val="00064A69"/>
    <w:rsid w:val="00065111"/>
    <w:rsid w:val="00065B30"/>
    <w:rsid w:val="000660EA"/>
    <w:rsid w:val="000670CE"/>
    <w:rsid w:val="000672C3"/>
    <w:rsid w:val="000672C5"/>
    <w:rsid w:val="00067778"/>
    <w:rsid w:val="00070EA6"/>
    <w:rsid w:val="00071C8D"/>
    <w:rsid w:val="000721F7"/>
    <w:rsid w:val="0007231F"/>
    <w:rsid w:val="00072874"/>
    <w:rsid w:val="00072C3B"/>
    <w:rsid w:val="00073470"/>
    <w:rsid w:val="0007356E"/>
    <w:rsid w:val="000740C9"/>
    <w:rsid w:val="00074B49"/>
    <w:rsid w:val="00075979"/>
    <w:rsid w:val="000759CF"/>
    <w:rsid w:val="00076652"/>
    <w:rsid w:val="00077AAB"/>
    <w:rsid w:val="00077EBF"/>
    <w:rsid w:val="000820E4"/>
    <w:rsid w:val="00082B3F"/>
    <w:rsid w:val="00083861"/>
    <w:rsid w:val="00083D07"/>
    <w:rsid w:val="00084B11"/>
    <w:rsid w:val="00084E9A"/>
    <w:rsid w:val="00084FA6"/>
    <w:rsid w:val="00086805"/>
    <w:rsid w:val="0008752B"/>
    <w:rsid w:val="000875B8"/>
    <w:rsid w:val="000878D5"/>
    <w:rsid w:val="000908E0"/>
    <w:rsid w:val="00090922"/>
    <w:rsid w:val="00090D73"/>
    <w:rsid w:val="00091E85"/>
    <w:rsid w:val="000923D3"/>
    <w:rsid w:val="0009244E"/>
    <w:rsid w:val="00092529"/>
    <w:rsid w:val="000925AF"/>
    <w:rsid w:val="00093C68"/>
    <w:rsid w:val="000940A6"/>
    <w:rsid w:val="00094FDD"/>
    <w:rsid w:val="000950D2"/>
    <w:rsid w:val="00096253"/>
    <w:rsid w:val="00096796"/>
    <w:rsid w:val="000972F8"/>
    <w:rsid w:val="000A0344"/>
    <w:rsid w:val="000A1940"/>
    <w:rsid w:val="000A19A7"/>
    <w:rsid w:val="000A2E27"/>
    <w:rsid w:val="000A4727"/>
    <w:rsid w:val="000A4D5A"/>
    <w:rsid w:val="000A56B4"/>
    <w:rsid w:val="000A5FC8"/>
    <w:rsid w:val="000A617C"/>
    <w:rsid w:val="000A6448"/>
    <w:rsid w:val="000A682B"/>
    <w:rsid w:val="000A71A0"/>
    <w:rsid w:val="000A7575"/>
    <w:rsid w:val="000B0132"/>
    <w:rsid w:val="000B0623"/>
    <w:rsid w:val="000B06DB"/>
    <w:rsid w:val="000B0C80"/>
    <w:rsid w:val="000B12E6"/>
    <w:rsid w:val="000B32F4"/>
    <w:rsid w:val="000B3D67"/>
    <w:rsid w:val="000B4093"/>
    <w:rsid w:val="000B5380"/>
    <w:rsid w:val="000B6203"/>
    <w:rsid w:val="000B648D"/>
    <w:rsid w:val="000B6933"/>
    <w:rsid w:val="000B6966"/>
    <w:rsid w:val="000B6FD6"/>
    <w:rsid w:val="000B72A3"/>
    <w:rsid w:val="000B7364"/>
    <w:rsid w:val="000B7596"/>
    <w:rsid w:val="000C1E56"/>
    <w:rsid w:val="000C24B9"/>
    <w:rsid w:val="000C26CA"/>
    <w:rsid w:val="000C2BFD"/>
    <w:rsid w:val="000C32F1"/>
    <w:rsid w:val="000C371C"/>
    <w:rsid w:val="000C589B"/>
    <w:rsid w:val="000C6A58"/>
    <w:rsid w:val="000C6EE5"/>
    <w:rsid w:val="000C7A1A"/>
    <w:rsid w:val="000D0282"/>
    <w:rsid w:val="000D07F9"/>
    <w:rsid w:val="000D0ED6"/>
    <w:rsid w:val="000D125C"/>
    <w:rsid w:val="000D17C1"/>
    <w:rsid w:val="000D2D61"/>
    <w:rsid w:val="000D3ED2"/>
    <w:rsid w:val="000D49E7"/>
    <w:rsid w:val="000D54B1"/>
    <w:rsid w:val="000D583B"/>
    <w:rsid w:val="000D6591"/>
    <w:rsid w:val="000D6EED"/>
    <w:rsid w:val="000E2211"/>
    <w:rsid w:val="000E2367"/>
    <w:rsid w:val="000E32CD"/>
    <w:rsid w:val="000E4057"/>
    <w:rsid w:val="000E427B"/>
    <w:rsid w:val="000E4F1B"/>
    <w:rsid w:val="000E4FC8"/>
    <w:rsid w:val="000E53F4"/>
    <w:rsid w:val="000E65FB"/>
    <w:rsid w:val="000E6C33"/>
    <w:rsid w:val="000E6F97"/>
    <w:rsid w:val="000F02FD"/>
    <w:rsid w:val="000F0A1D"/>
    <w:rsid w:val="000F10C5"/>
    <w:rsid w:val="000F2153"/>
    <w:rsid w:val="000F27A9"/>
    <w:rsid w:val="000F29C7"/>
    <w:rsid w:val="000F3845"/>
    <w:rsid w:val="000F419A"/>
    <w:rsid w:val="000F57A1"/>
    <w:rsid w:val="000F600A"/>
    <w:rsid w:val="000F68B9"/>
    <w:rsid w:val="000F70BA"/>
    <w:rsid w:val="000F74C7"/>
    <w:rsid w:val="000F7B81"/>
    <w:rsid w:val="00100812"/>
    <w:rsid w:val="001010AD"/>
    <w:rsid w:val="00102FAA"/>
    <w:rsid w:val="0010389A"/>
    <w:rsid w:val="001039AB"/>
    <w:rsid w:val="00103C47"/>
    <w:rsid w:val="00104201"/>
    <w:rsid w:val="00105276"/>
    <w:rsid w:val="00105556"/>
    <w:rsid w:val="00105FFF"/>
    <w:rsid w:val="0010645F"/>
    <w:rsid w:val="00106C09"/>
    <w:rsid w:val="0010709D"/>
    <w:rsid w:val="001076A9"/>
    <w:rsid w:val="00107DCB"/>
    <w:rsid w:val="001104A3"/>
    <w:rsid w:val="001111CC"/>
    <w:rsid w:val="00111676"/>
    <w:rsid w:val="00111E63"/>
    <w:rsid w:val="001121B9"/>
    <w:rsid w:val="00112361"/>
    <w:rsid w:val="00112FC1"/>
    <w:rsid w:val="00113913"/>
    <w:rsid w:val="00116F40"/>
    <w:rsid w:val="00116F61"/>
    <w:rsid w:val="00117282"/>
    <w:rsid w:val="00117368"/>
    <w:rsid w:val="0011785A"/>
    <w:rsid w:val="00117C70"/>
    <w:rsid w:val="00117DAF"/>
    <w:rsid w:val="00120497"/>
    <w:rsid w:val="001206AA"/>
    <w:rsid w:val="00121219"/>
    <w:rsid w:val="00122A60"/>
    <w:rsid w:val="00122DDC"/>
    <w:rsid w:val="001230E6"/>
    <w:rsid w:val="001231E5"/>
    <w:rsid w:val="00123578"/>
    <w:rsid w:val="00123F6C"/>
    <w:rsid w:val="00124455"/>
    <w:rsid w:val="00124927"/>
    <w:rsid w:val="00125AFC"/>
    <w:rsid w:val="00125F5F"/>
    <w:rsid w:val="00126520"/>
    <w:rsid w:val="00126FE6"/>
    <w:rsid w:val="0012765B"/>
    <w:rsid w:val="001305AF"/>
    <w:rsid w:val="0013194A"/>
    <w:rsid w:val="00131B02"/>
    <w:rsid w:val="00132A4E"/>
    <w:rsid w:val="00133107"/>
    <w:rsid w:val="0013398A"/>
    <w:rsid w:val="00134B98"/>
    <w:rsid w:val="001354F3"/>
    <w:rsid w:val="00135CC6"/>
    <w:rsid w:val="00135F9B"/>
    <w:rsid w:val="00137766"/>
    <w:rsid w:val="001404F0"/>
    <w:rsid w:val="00140C70"/>
    <w:rsid w:val="00141126"/>
    <w:rsid w:val="001417C9"/>
    <w:rsid w:val="00141A4D"/>
    <w:rsid w:val="00143516"/>
    <w:rsid w:val="00143C1B"/>
    <w:rsid w:val="00143FC3"/>
    <w:rsid w:val="0014477D"/>
    <w:rsid w:val="00144F60"/>
    <w:rsid w:val="00145836"/>
    <w:rsid w:val="001458F9"/>
    <w:rsid w:val="00146C57"/>
    <w:rsid w:val="001478D4"/>
    <w:rsid w:val="00147EF4"/>
    <w:rsid w:val="00147F22"/>
    <w:rsid w:val="00147F75"/>
    <w:rsid w:val="00147F7F"/>
    <w:rsid w:val="001502D9"/>
    <w:rsid w:val="00150FAA"/>
    <w:rsid w:val="0015122B"/>
    <w:rsid w:val="001515F3"/>
    <w:rsid w:val="00151CD6"/>
    <w:rsid w:val="00152D8E"/>
    <w:rsid w:val="0015325B"/>
    <w:rsid w:val="001546CA"/>
    <w:rsid w:val="00154E77"/>
    <w:rsid w:val="00155A08"/>
    <w:rsid w:val="00156027"/>
    <w:rsid w:val="00156367"/>
    <w:rsid w:val="0015661D"/>
    <w:rsid w:val="00156780"/>
    <w:rsid w:val="00156D2A"/>
    <w:rsid w:val="001570C5"/>
    <w:rsid w:val="001603EF"/>
    <w:rsid w:val="001604B6"/>
    <w:rsid w:val="0016063B"/>
    <w:rsid w:val="00160C2C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6575A"/>
    <w:rsid w:val="001664DD"/>
    <w:rsid w:val="00166623"/>
    <w:rsid w:val="00167AEA"/>
    <w:rsid w:val="001710B9"/>
    <w:rsid w:val="00171533"/>
    <w:rsid w:val="00171DDE"/>
    <w:rsid w:val="0017293C"/>
    <w:rsid w:val="00173888"/>
    <w:rsid w:val="00173AB1"/>
    <w:rsid w:val="00173E8D"/>
    <w:rsid w:val="001743B6"/>
    <w:rsid w:val="001746B3"/>
    <w:rsid w:val="0017531C"/>
    <w:rsid w:val="00175646"/>
    <w:rsid w:val="00177B84"/>
    <w:rsid w:val="00177FF7"/>
    <w:rsid w:val="00180373"/>
    <w:rsid w:val="00180ECE"/>
    <w:rsid w:val="001816BC"/>
    <w:rsid w:val="001816D8"/>
    <w:rsid w:val="00183059"/>
    <w:rsid w:val="00183578"/>
    <w:rsid w:val="00183BA3"/>
    <w:rsid w:val="00184EFF"/>
    <w:rsid w:val="00184F2B"/>
    <w:rsid w:val="0018516F"/>
    <w:rsid w:val="001862AC"/>
    <w:rsid w:val="0018683D"/>
    <w:rsid w:val="00186BD5"/>
    <w:rsid w:val="00186FC1"/>
    <w:rsid w:val="00187065"/>
    <w:rsid w:val="00187254"/>
    <w:rsid w:val="001872E6"/>
    <w:rsid w:val="0018763D"/>
    <w:rsid w:val="00190132"/>
    <w:rsid w:val="001901C2"/>
    <w:rsid w:val="00190DF8"/>
    <w:rsid w:val="00191A9A"/>
    <w:rsid w:val="00191AEC"/>
    <w:rsid w:val="00191AFB"/>
    <w:rsid w:val="001922C6"/>
    <w:rsid w:val="00192AB2"/>
    <w:rsid w:val="0019329C"/>
    <w:rsid w:val="001932DA"/>
    <w:rsid w:val="0019395C"/>
    <w:rsid w:val="00194321"/>
    <w:rsid w:val="00194F56"/>
    <w:rsid w:val="0019522F"/>
    <w:rsid w:val="00195B6D"/>
    <w:rsid w:val="001960F1"/>
    <w:rsid w:val="001965C0"/>
    <w:rsid w:val="001971DD"/>
    <w:rsid w:val="00197478"/>
    <w:rsid w:val="001A0405"/>
    <w:rsid w:val="001A11F7"/>
    <w:rsid w:val="001A1916"/>
    <w:rsid w:val="001A1B8F"/>
    <w:rsid w:val="001A3644"/>
    <w:rsid w:val="001A369B"/>
    <w:rsid w:val="001A3A71"/>
    <w:rsid w:val="001A498C"/>
    <w:rsid w:val="001A531E"/>
    <w:rsid w:val="001A57F6"/>
    <w:rsid w:val="001A5DDE"/>
    <w:rsid w:val="001A6114"/>
    <w:rsid w:val="001A6628"/>
    <w:rsid w:val="001A6A2C"/>
    <w:rsid w:val="001A6C44"/>
    <w:rsid w:val="001A7268"/>
    <w:rsid w:val="001A7AE4"/>
    <w:rsid w:val="001A7C6F"/>
    <w:rsid w:val="001B0B68"/>
    <w:rsid w:val="001B10D7"/>
    <w:rsid w:val="001B2083"/>
    <w:rsid w:val="001B22D9"/>
    <w:rsid w:val="001B27B7"/>
    <w:rsid w:val="001B2ADE"/>
    <w:rsid w:val="001B2EBD"/>
    <w:rsid w:val="001B356E"/>
    <w:rsid w:val="001B4152"/>
    <w:rsid w:val="001B4526"/>
    <w:rsid w:val="001B516D"/>
    <w:rsid w:val="001B5780"/>
    <w:rsid w:val="001B6826"/>
    <w:rsid w:val="001B6CEF"/>
    <w:rsid w:val="001B7417"/>
    <w:rsid w:val="001C011C"/>
    <w:rsid w:val="001C067B"/>
    <w:rsid w:val="001C0B23"/>
    <w:rsid w:val="001C0EBB"/>
    <w:rsid w:val="001C26D5"/>
    <w:rsid w:val="001C2911"/>
    <w:rsid w:val="001C2A29"/>
    <w:rsid w:val="001C2AF7"/>
    <w:rsid w:val="001C31E2"/>
    <w:rsid w:val="001C3568"/>
    <w:rsid w:val="001C3612"/>
    <w:rsid w:val="001C3989"/>
    <w:rsid w:val="001C3A2B"/>
    <w:rsid w:val="001C3F83"/>
    <w:rsid w:val="001C4DBC"/>
    <w:rsid w:val="001C5BF4"/>
    <w:rsid w:val="001C618F"/>
    <w:rsid w:val="001C7173"/>
    <w:rsid w:val="001C71E2"/>
    <w:rsid w:val="001C7A85"/>
    <w:rsid w:val="001C7BA4"/>
    <w:rsid w:val="001C7E1A"/>
    <w:rsid w:val="001D0144"/>
    <w:rsid w:val="001D02CF"/>
    <w:rsid w:val="001D07ED"/>
    <w:rsid w:val="001D10D0"/>
    <w:rsid w:val="001D1864"/>
    <w:rsid w:val="001D1914"/>
    <w:rsid w:val="001D191C"/>
    <w:rsid w:val="001D283A"/>
    <w:rsid w:val="001D28B3"/>
    <w:rsid w:val="001D32C2"/>
    <w:rsid w:val="001D3372"/>
    <w:rsid w:val="001D33EA"/>
    <w:rsid w:val="001D43E6"/>
    <w:rsid w:val="001D4925"/>
    <w:rsid w:val="001D67A5"/>
    <w:rsid w:val="001D6CA1"/>
    <w:rsid w:val="001D6D8B"/>
    <w:rsid w:val="001D7375"/>
    <w:rsid w:val="001D73FD"/>
    <w:rsid w:val="001D76EB"/>
    <w:rsid w:val="001D781C"/>
    <w:rsid w:val="001D78AF"/>
    <w:rsid w:val="001E099F"/>
    <w:rsid w:val="001E0C63"/>
    <w:rsid w:val="001E0E96"/>
    <w:rsid w:val="001E1405"/>
    <w:rsid w:val="001E2369"/>
    <w:rsid w:val="001E2FFB"/>
    <w:rsid w:val="001E34C8"/>
    <w:rsid w:val="001E3505"/>
    <w:rsid w:val="001E35FB"/>
    <w:rsid w:val="001E3E4D"/>
    <w:rsid w:val="001E48E6"/>
    <w:rsid w:val="001E4DB3"/>
    <w:rsid w:val="001E574B"/>
    <w:rsid w:val="001E5E83"/>
    <w:rsid w:val="001E6E05"/>
    <w:rsid w:val="001E7FF6"/>
    <w:rsid w:val="001F02F8"/>
    <w:rsid w:val="001F03D1"/>
    <w:rsid w:val="001F0414"/>
    <w:rsid w:val="001F10D6"/>
    <w:rsid w:val="001F173A"/>
    <w:rsid w:val="001F2085"/>
    <w:rsid w:val="001F2EF6"/>
    <w:rsid w:val="001F3519"/>
    <w:rsid w:val="001F39EA"/>
    <w:rsid w:val="001F47F0"/>
    <w:rsid w:val="001F4C4C"/>
    <w:rsid w:val="001F5B45"/>
    <w:rsid w:val="001F7146"/>
    <w:rsid w:val="001F7C19"/>
    <w:rsid w:val="002004B5"/>
    <w:rsid w:val="00200703"/>
    <w:rsid w:val="00200898"/>
    <w:rsid w:val="00200B02"/>
    <w:rsid w:val="00200C9B"/>
    <w:rsid w:val="00201FA0"/>
    <w:rsid w:val="00203047"/>
    <w:rsid w:val="00205091"/>
    <w:rsid w:val="00206063"/>
    <w:rsid w:val="00206562"/>
    <w:rsid w:val="002068D8"/>
    <w:rsid w:val="00206982"/>
    <w:rsid w:val="00207B57"/>
    <w:rsid w:val="0021089E"/>
    <w:rsid w:val="00211933"/>
    <w:rsid w:val="00211CBB"/>
    <w:rsid w:val="00211D92"/>
    <w:rsid w:val="00213084"/>
    <w:rsid w:val="0021337A"/>
    <w:rsid w:val="00213A9B"/>
    <w:rsid w:val="00214299"/>
    <w:rsid w:val="00215750"/>
    <w:rsid w:val="00216342"/>
    <w:rsid w:val="002163BC"/>
    <w:rsid w:val="00216DF5"/>
    <w:rsid w:val="0021790D"/>
    <w:rsid w:val="00217AB0"/>
    <w:rsid w:val="00217D69"/>
    <w:rsid w:val="00217DC5"/>
    <w:rsid w:val="002203AF"/>
    <w:rsid w:val="00221898"/>
    <w:rsid w:val="00221FE3"/>
    <w:rsid w:val="002229EE"/>
    <w:rsid w:val="002245CE"/>
    <w:rsid w:val="00224AC3"/>
    <w:rsid w:val="00225389"/>
    <w:rsid w:val="002257E5"/>
    <w:rsid w:val="00226C67"/>
    <w:rsid w:val="00226C71"/>
    <w:rsid w:val="00230599"/>
    <w:rsid w:val="002305B8"/>
    <w:rsid w:val="0023170E"/>
    <w:rsid w:val="00231DCA"/>
    <w:rsid w:val="00232319"/>
    <w:rsid w:val="00232975"/>
    <w:rsid w:val="00232BED"/>
    <w:rsid w:val="00233171"/>
    <w:rsid w:val="00233BFE"/>
    <w:rsid w:val="00233C90"/>
    <w:rsid w:val="00233D96"/>
    <w:rsid w:val="002342EC"/>
    <w:rsid w:val="00235077"/>
    <w:rsid w:val="00235260"/>
    <w:rsid w:val="00235308"/>
    <w:rsid w:val="002353C6"/>
    <w:rsid w:val="002354E6"/>
    <w:rsid w:val="00235B19"/>
    <w:rsid w:val="0023696B"/>
    <w:rsid w:val="002371CE"/>
    <w:rsid w:val="00237A70"/>
    <w:rsid w:val="0024027A"/>
    <w:rsid w:val="00240510"/>
    <w:rsid w:val="00240EC7"/>
    <w:rsid w:val="00240FBC"/>
    <w:rsid w:val="0024124E"/>
    <w:rsid w:val="002414A4"/>
    <w:rsid w:val="0024166B"/>
    <w:rsid w:val="002417FD"/>
    <w:rsid w:val="002419A1"/>
    <w:rsid w:val="00241B09"/>
    <w:rsid w:val="00242FC1"/>
    <w:rsid w:val="0024335F"/>
    <w:rsid w:val="002442F1"/>
    <w:rsid w:val="0024499F"/>
    <w:rsid w:val="00244D77"/>
    <w:rsid w:val="00246E32"/>
    <w:rsid w:val="00247159"/>
    <w:rsid w:val="00247308"/>
    <w:rsid w:val="00250324"/>
    <w:rsid w:val="002504B6"/>
    <w:rsid w:val="00250D4B"/>
    <w:rsid w:val="00251184"/>
    <w:rsid w:val="00251F3E"/>
    <w:rsid w:val="00252004"/>
    <w:rsid w:val="002523D8"/>
    <w:rsid w:val="00252E2E"/>
    <w:rsid w:val="00253B7F"/>
    <w:rsid w:val="00253B8E"/>
    <w:rsid w:val="002541B5"/>
    <w:rsid w:val="00254CD6"/>
    <w:rsid w:val="00255350"/>
    <w:rsid w:val="00255D50"/>
    <w:rsid w:val="00256227"/>
    <w:rsid w:val="0025624A"/>
    <w:rsid w:val="00256741"/>
    <w:rsid w:val="002567FA"/>
    <w:rsid w:val="00257CBF"/>
    <w:rsid w:val="00260589"/>
    <w:rsid w:val="00261BB2"/>
    <w:rsid w:val="00262E67"/>
    <w:rsid w:val="00263AEA"/>
    <w:rsid w:val="002660C7"/>
    <w:rsid w:val="002664AD"/>
    <w:rsid w:val="00266673"/>
    <w:rsid w:val="00266775"/>
    <w:rsid w:val="0026694F"/>
    <w:rsid w:val="00266E8D"/>
    <w:rsid w:val="0026735A"/>
    <w:rsid w:val="0026752B"/>
    <w:rsid w:val="00267FFA"/>
    <w:rsid w:val="0027038D"/>
    <w:rsid w:val="00271211"/>
    <w:rsid w:val="00272376"/>
    <w:rsid w:val="00273030"/>
    <w:rsid w:val="00273FC5"/>
    <w:rsid w:val="0027423E"/>
    <w:rsid w:val="0027455D"/>
    <w:rsid w:val="002746C5"/>
    <w:rsid w:val="0027476C"/>
    <w:rsid w:val="00274C80"/>
    <w:rsid w:val="00275D71"/>
    <w:rsid w:val="00276674"/>
    <w:rsid w:val="00276839"/>
    <w:rsid w:val="002777EC"/>
    <w:rsid w:val="002805D0"/>
    <w:rsid w:val="002810A5"/>
    <w:rsid w:val="002813D8"/>
    <w:rsid w:val="0028195E"/>
    <w:rsid w:val="00281C86"/>
    <w:rsid w:val="00282777"/>
    <w:rsid w:val="00282864"/>
    <w:rsid w:val="00282CD0"/>
    <w:rsid w:val="00283172"/>
    <w:rsid w:val="00283919"/>
    <w:rsid w:val="00283AC4"/>
    <w:rsid w:val="002845F1"/>
    <w:rsid w:val="002847AD"/>
    <w:rsid w:val="00286E3D"/>
    <w:rsid w:val="00287249"/>
    <w:rsid w:val="002877B5"/>
    <w:rsid w:val="00287898"/>
    <w:rsid w:val="00287E76"/>
    <w:rsid w:val="002903C8"/>
    <w:rsid w:val="002905D8"/>
    <w:rsid w:val="0029096E"/>
    <w:rsid w:val="00290F8F"/>
    <w:rsid w:val="00291209"/>
    <w:rsid w:val="00293A70"/>
    <w:rsid w:val="00293BA2"/>
    <w:rsid w:val="00293EDF"/>
    <w:rsid w:val="002955D1"/>
    <w:rsid w:val="002A1A6C"/>
    <w:rsid w:val="002A2035"/>
    <w:rsid w:val="002A2471"/>
    <w:rsid w:val="002A2C2C"/>
    <w:rsid w:val="002A2D2B"/>
    <w:rsid w:val="002A372F"/>
    <w:rsid w:val="002A3736"/>
    <w:rsid w:val="002A3C59"/>
    <w:rsid w:val="002A4E88"/>
    <w:rsid w:val="002A526B"/>
    <w:rsid w:val="002A564B"/>
    <w:rsid w:val="002A62CF"/>
    <w:rsid w:val="002A63F4"/>
    <w:rsid w:val="002A6657"/>
    <w:rsid w:val="002B00C0"/>
    <w:rsid w:val="002B0587"/>
    <w:rsid w:val="002B0CE2"/>
    <w:rsid w:val="002B1F81"/>
    <w:rsid w:val="002B2DA0"/>
    <w:rsid w:val="002B359E"/>
    <w:rsid w:val="002B3737"/>
    <w:rsid w:val="002B4BE0"/>
    <w:rsid w:val="002B5005"/>
    <w:rsid w:val="002B570E"/>
    <w:rsid w:val="002B5756"/>
    <w:rsid w:val="002B5F28"/>
    <w:rsid w:val="002B5FA7"/>
    <w:rsid w:val="002B60D2"/>
    <w:rsid w:val="002B6E29"/>
    <w:rsid w:val="002C0162"/>
    <w:rsid w:val="002C052B"/>
    <w:rsid w:val="002C147F"/>
    <w:rsid w:val="002C1777"/>
    <w:rsid w:val="002C2E85"/>
    <w:rsid w:val="002C3EA4"/>
    <w:rsid w:val="002C411D"/>
    <w:rsid w:val="002C4B22"/>
    <w:rsid w:val="002C4E16"/>
    <w:rsid w:val="002C4E39"/>
    <w:rsid w:val="002C4EF1"/>
    <w:rsid w:val="002C6E8E"/>
    <w:rsid w:val="002D000B"/>
    <w:rsid w:val="002D0A85"/>
    <w:rsid w:val="002D1007"/>
    <w:rsid w:val="002D122E"/>
    <w:rsid w:val="002D1AF6"/>
    <w:rsid w:val="002D2018"/>
    <w:rsid w:val="002D288F"/>
    <w:rsid w:val="002D36CF"/>
    <w:rsid w:val="002D396C"/>
    <w:rsid w:val="002D3DE1"/>
    <w:rsid w:val="002D435E"/>
    <w:rsid w:val="002D50B0"/>
    <w:rsid w:val="002D51A7"/>
    <w:rsid w:val="002D52AE"/>
    <w:rsid w:val="002D566F"/>
    <w:rsid w:val="002D5E42"/>
    <w:rsid w:val="002D5F4E"/>
    <w:rsid w:val="002D6970"/>
    <w:rsid w:val="002D6989"/>
    <w:rsid w:val="002D6A0B"/>
    <w:rsid w:val="002D6BE7"/>
    <w:rsid w:val="002D6DF0"/>
    <w:rsid w:val="002D706A"/>
    <w:rsid w:val="002D753C"/>
    <w:rsid w:val="002D76BD"/>
    <w:rsid w:val="002D7BA9"/>
    <w:rsid w:val="002E2544"/>
    <w:rsid w:val="002E2964"/>
    <w:rsid w:val="002E2D4C"/>
    <w:rsid w:val="002E35C2"/>
    <w:rsid w:val="002E3AA1"/>
    <w:rsid w:val="002E3D5F"/>
    <w:rsid w:val="002E3F9D"/>
    <w:rsid w:val="002E44FB"/>
    <w:rsid w:val="002E457C"/>
    <w:rsid w:val="002E4D87"/>
    <w:rsid w:val="002E5430"/>
    <w:rsid w:val="002E632D"/>
    <w:rsid w:val="002E67D9"/>
    <w:rsid w:val="002E6B88"/>
    <w:rsid w:val="002E7238"/>
    <w:rsid w:val="002E7883"/>
    <w:rsid w:val="002E7D86"/>
    <w:rsid w:val="002F0C64"/>
    <w:rsid w:val="002F0E01"/>
    <w:rsid w:val="002F2229"/>
    <w:rsid w:val="002F2AC9"/>
    <w:rsid w:val="002F3838"/>
    <w:rsid w:val="002F38E6"/>
    <w:rsid w:val="002F3B7F"/>
    <w:rsid w:val="002F3D98"/>
    <w:rsid w:val="002F47B4"/>
    <w:rsid w:val="002F4F42"/>
    <w:rsid w:val="002F5364"/>
    <w:rsid w:val="002F5388"/>
    <w:rsid w:val="002F5483"/>
    <w:rsid w:val="002F55CA"/>
    <w:rsid w:val="002F5A89"/>
    <w:rsid w:val="002F634E"/>
    <w:rsid w:val="002F63B0"/>
    <w:rsid w:val="002F7767"/>
    <w:rsid w:val="002F7BB1"/>
    <w:rsid w:val="00300DEC"/>
    <w:rsid w:val="003015DD"/>
    <w:rsid w:val="00301E0C"/>
    <w:rsid w:val="00302673"/>
    <w:rsid w:val="00302711"/>
    <w:rsid w:val="003030CA"/>
    <w:rsid w:val="003033B4"/>
    <w:rsid w:val="003034E9"/>
    <w:rsid w:val="00304692"/>
    <w:rsid w:val="00304B1E"/>
    <w:rsid w:val="00305707"/>
    <w:rsid w:val="00305967"/>
    <w:rsid w:val="00305F2A"/>
    <w:rsid w:val="003068B6"/>
    <w:rsid w:val="003102D5"/>
    <w:rsid w:val="00310DF5"/>
    <w:rsid w:val="00311850"/>
    <w:rsid w:val="003125DC"/>
    <w:rsid w:val="00312C9C"/>
    <w:rsid w:val="003136BD"/>
    <w:rsid w:val="00314F67"/>
    <w:rsid w:val="00316757"/>
    <w:rsid w:val="00316DF6"/>
    <w:rsid w:val="00317B67"/>
    <w:rsid w:val="00320316"/>
    <w:rsid w:val="00320A53"/>
    <w:rsid w:val="00321BA8"/>
    <w:rsid w:val="00322837"/>
    <w:rsid w:val="00322C42"/>
    <w:rsid w:val="00322D7B"/>
    <w:rsid w:val="00322FD4"/>
    <w:rsid w:val="0032311F"/>
    <w:rsid w:val="00323224"/>
    <w:rsid w:val="0032343C"/>
    <w:rsid w:val="00323643"/>
    <w:rsid w:val="00323894"/>
    <w:rsid w:val="00324750"/>
    <w:rsid w:val="003253F7"/>
    <w:rsid w:val="0032586E"/>
    <w:rsid w:val="00326619"/>
    <w:rsid w:val="0032716A"/>
    <w:rsid w:val="0032726D"/>
    <w:rsid w:val="003313D3"/>
    <w:rsid w:val="0033144E"/>
    <w:rsid w:val="00331A63"/>
    <w:rsid w:val="00331A66"/>
    <w:rsid w:val="00332027"/>
    <w:rsid w:val="003331A0"/>
    <w:rsid w:val="00333BA7"/>
    <w:rsid w:val="00334009"/>
    <w:rsid w:val="00334024"/>
    <w:rsid w:val="00334BF1"/>
    <w:rsid w:val="003369D3"/>
    <w:rsid w:val="00336C90"/>
    <w:rsid w:val="003371F8"/>
    <w:rsid w:val="00337934"/>
    <w:rsid w:val="0034118D"/>
    <w:rsid w:val="003419E4"/>
    <w:rsid w:val="00341CA3"/>
    <w:rsid w:val="003422D5"/>
    <w:rsid w:val="003435EE"/>
    <w:rsid w:val="00343895"/>
    <w:rsid w:val="00343A38"/>
    <w:rsid w:val="00343E72"/>
    <w:rsid w:val="003452C8"/>
    <w:rsid w:val="003455EB"/>
    <w:rsid w:val="00345C21"/>
    <w:rsid w:val="00346057"/>
    <w:rsid w:val="003460C3"/>
    <w:rsid w:val="00346AAC"/>
    <w:rsid w:val="00346E4A"/>
    <w:rsid w:val="00346F7B"/>
    <w:rsid w:val="0034742E"/>
    <w:rsid w:val="00347D08"/>
    <w:rsid w:val="00347E57"/>
    <w:rsid w:val="00347EAB"/>
    <w:rsid w:val="0035072D"/>
    <w:rsid w:val="00350D13"/>
    <w:rsid w:val="0035176A"/>
    <w:rsid w:val="00351B86"/>
    <w:rsid w:val="00351EEA"/>
    <w:rsid w:val="00351F13"/>
    <w:rsid w:val="00352980"/>
    <w:rsid w:val="0035350A"/>
    <w:rsid w:val="003536CD"/>
    <w:rsid w:val="00353F62"/>
    <w:rsid w:val="00354673"/>
    <w:rsid w:val="00355CF3"/>
    <w:rsid w:val="0035706C"/>
    <w:rsid w:val="003573ED"/>
    <w:rsid w:val="00357606"/>
    <w:rsid w:val="003600DE"/>
    <w:rsid w:val="00360505"/>
    <w:rsid w:val="0036085A"/>
    <w:rsid w:val="003610E8"/>
    <w:rsid w:val="00361433"/>
    <w:rsid w:val="0036188A"/>
    <w:rsid w:val="00361D01"/>
    <w:rsid w:val="00362072"/>
    <w:rsid w:val="0036299E"/>
    <w:rsid w:val="00362A95"/>
    <w:rsid w:val="00362C3B"/>
    <w:rsid w:val="00362F48"/>
    <w:rsid w:val="003632CE"/>
    <w:rsid w:val="00363721"/>
    <w:rsid w:val="00363FB6"/>
    <w:rsid w:val="003640D2"/>
    <w:rsid w:val="0036469B"/>
    <w:rsid w:val="00364ADB"/>
    <w:rsid w:val="00364C77"/>
    <w:rsid w:val="003654C9"/>
    <w:rsid w:val="00366077"/>
    <w:rsid w:val="00366BE9"/>
    <w:rsid w:val="003676F5"/>
    <w:rsid w:val="0037049E"/>
    <w:rsid w:val="00370AE5"/>
    <w:rsid w:val="00370CBF"/>
    <w:rsid w:val="003715DC"/>
    <w:rsid w:val="00372A5C"/>
    <w:rsid w:val="00374E15"/>
    <w:rsid w:val="00375122"/>
    <w:rsid w:val="003751C2"/>
    <w:rsid w:val="0037526E"/>
    <w:rsid w:val="00375422"/>
    <w:rsid w:val="0037553A"/>
    <w:rsid w:val="003755F7"/>
    <w:rsid w:val="00376388"/>
    <w:rsid w:val="00376956"/>
    <w:rsid w:val="00376C98"/>
    <w:rsid w:val="00376F97"/>
    <w:rsid w:val="00377354"/>
    <w:rsid w:val="00377426"/>
    <w:rsid w:val="00377AF6"/>
    <w:rsid w:val="00377C19"/>
    <w:rsid w:val="00377E06"/>
    <w:rsid w:val="003805BD"/>
    <w:rsid w:val="003808A2"/>
    <w:rsid w:val="003808FB"/>
    <w:rsid w:val="00380A84"/>
    <w:rsid w:val="003819A4"/>
    <w:rsid w:val="003825B0"/>
    <w:rsid w:val="00382A06"/>
    <w:rsid w:val="00382CB5"/>
    <w:rsid w:val="00384010"/>
    <w:rsid w:val="00384413"/>
    <w:rsid w:val="003863D4"/>
    <w:rsid w:val="00386AE3"/>
    <w:rsid w:val="00386AFE"/>
    <w:rsid w:val="003903BB"/>
    <w:rsid w:val="003921EA"/>
    <w:rsid w:val="00392274"/>
    <w:rsid w:val="00392C85"/>
    <w:rsid w:val="00394DAD"/>
    <w:rsid w:val="00395526"/>
    <w:rsid w:val="003962D7"/>
    <w:rsid w:val="003971DA"/>
    <w:rsid w:val="00397423"/>
    <w:rsid w:val="003978BF"/>
    <w:rsid w:val="003A2FA7"/>
    <w:rsid w:val="003A34E1"/>
    <w:rsid w:val="003A3A35"/>
    <w:rsid w:val="003A4218"/>
    <w:rsid w:val="003A4A61"/>
    <w:rsid w:val="003A5327"/>
    <w:rsid w:val="003A5F0D"/>
    <w:rsid w:val="003A62A8"/>
    <w:rsid w:val="003A6304"/>
    <w:rsid w:val="003B0ECE"/>
    <w:rsid w:val="003B1CF9"/>
    <w:rsid w:val="003B282C"/>
    <w:rsid w:val="003B2928"/>
    <w:rsid w:val="003B31E8"/>
    <w:rsid w:val="003B35FB"/>
    <w:rsid w:val="003B35FC"/>
    <w:rsid w:val="003B367C"/>
    <w:rsid w:val="003B55EC"/>
    <w:rsid w:val="003B5D62"/>
    <w:rsid w:val="003B5F42"/>
    <w:rsid w:val="003B61C4"/>
    <w:rsid w:val="003B6441"/>
    <w:rsid w:val="003B6EF4"/>
    <w:rsid w:val="003C18E9"/>
    <w:rsid w:val="003C19F2"/>
    <w:rsid w:val="003C1B12"/>
    <w:rsid w:val="003C1BF7"/>
    <w:rsid w:val="003C2296"/>
    <w:rsid w:val="003C250E"/>
    <w:rsid w:val="003C2558"/>
    <w:rsid w:val="003C318C"/>
    <w:rsid w:val="003C3F61"/>
    <w:rsid w:val="003C4675"/>
    <w:rsid w:val="003C556A"/>
    <w:rsid w:val="003C579B"/>
    <w:rsid w:val="003C5D48"/>
    <w:rsid w:val="003C628F"/>
    <w:rsid w:val="003C6DD1"/>
    <w:rsid w:val="003C77ED"/>
    <w:rsid w:val="003C7EF4"/>
    <w:rsid w:val="003C7F5D"/>
    <w:rsid w:val="003D076C"/>
    <w:rsid w:val="003D116D"/>
    <w:rsid w:val="003D1DFA"/>
    <w:rsid w:val="003D5605"/>
    <w:rsid w:val="003D5788"/>
    <w:rsid w:val="003D5C1A"/>
    <w:rsid w:val="003D63BA"/>
    <w:rsid w:val="003D7018"/>
    <w:rsid w:val="003D7FE5"/>
    <w:rsid w:val="003E0ADB"/>
    <w:rsid w:val="003E103A"/>
    <w:rsid w:val="003E18DA"/>
    <w:rsid w:val="003E2732"/>
    <w:rsid w:val="003E3512"/>
    <w:rsid w:val="003E39D1"/>
    <w:rsid w:val="003E3F22"/>
    <w:rsid w:val="003E50CE"/>
    <w:rsid w:val="003E726E"/>
    <w:rsid w:val="003E7354"/>
    <w:rsid w:val="003E7699"/>
    <w:rsid w:val="003E7E65"/>
    <w:rsid w:val="003E7E73"/>
    <w:rsid w:val="003F0902"/>
    <w:rsid w:val="003F0C9E"/>
    <w:rsid w:val="003F181D"/>
    <w:rsid w:val="003F204F"/>
    <w:rsid w:val="003F32DB"/>
    <w:rsid w:val="003F3FD2"/>
    <w:rsid w:val="003F505A"/>
    <w:rsid w:val="003F5F18"/>
    <w:rsid w:val="003F6D34"/>
    <w:rsid w:val="003F717C"/>
    <w:rsid w:val="00400BA6"/>
    <w:rsid w:val="00400FC9"/>
    <w:rsid w:val="00401D4B"/>
    <w:rsid w:val="00401F39"/>
    <w:rsid w:val="004020B2"/>
    <w:rsid w:val="00402897"/>
    <w:rsid w:val="0040361F"/>
    <w:rsid w:val="00403B35"/>
    <w:rsid w:val="00403D42"/>
    <w:rsid w:val="004049FA"/>
    <w:rsid w:val="00404BE1"/>
    <w:rsid w:val="00404D85"/>
    <w:rsid w:val="004056F9"/>
    <w:rsid w:val="004058CC"/>
    <w:rsid w:val="00405ACD"/>
    <w:rsid w:val="004068A5"/>
    <w:rsid w:val="00407299"/>
    <w:rsid w:val="004073E9"/>
    <w:rsid w:val="004079A6"/>
    <w:rsid w:val="004105A1"/>
    <w:rsid w:val="004108B0"/>
    <w:rsid w:val="004113B5"/>
    <w:rsid w:val="00411669"/>
    <w:rsid w:val="0041265C"/>
    <w:rsid w:val="00413265"/>
    <w:rsid w:val="00413757"/>
    <w:rsid w:val="00414520"/>
    <w:rsid w:val="0041480A"/>
    <w:rsid w:val="00414BB1"/>
    <w:rsid w:val="00415126"/>
    <w:rsid w:val="004153B5"/>
    <w:rsid w:val="004154EB"/>
    <w:rsid w:val="00415A74"/>
    <w:rsid w:val="00415D91"/>
    <w:rsid w:val="0041617C"/>
    <w:rsid w:val="00416FA9"/>
    <w:rsid w:val="00417E8D"/>
    <w:rsid w:val="00417F59"/>
    <w:rsid w:val="0042012E"/>
    <w:rsid w:val="004201A2"/>
    <w:rsid w:val="0042020B"/>
    <w:rsid w:val="00420AAF"/>
    <w:rsid w:val="004229EE"/>
    <w:rsid w:val="00422B3A"/>
    <w:rsid w:val="00423A1F"/>
    <w:rsid w:val="00423E20"/>
    <w:rsid w:val="00423F11"/>
    <w:rsid w:val="0042414B"/>
    <w:rsid w:val="00424231"/>
    <w:rsid w:val="00424998"/>
    <w:rsid w:val="004252D1"/>
    <w:rsid w:val="00425435"/>
    <w:rsid w:val="00426A65"/>
    <w:rsid w:val="00427078"/>
    <w:rsid w:val="004300F1"/>
    <w:rsid w:val="0043267A"/>
    <w:rsid w:val="004326CA"/>
    <w:rsid w:val="004333E7"/>
    <w:rsid w:val="00433820"/>
    <w:rsid w:val="00434752"/>
    <w:rsid w:val="00434907"/>
    <w:rsid w:val="00436C83"/>
    <w:rsid w:val="00437516"/>
    <w:rsid w:val="00437CF5"/>
    <w:rsid w:val="00440756"/>
    <w:rsid w:val="0044076C"/>
    <w:rsid w:val="004408BD"/>
    <w:rsid w:val="00440E62"/>
    <w:rsid w:val="004420AB"/>
    <w:rsid w:val="00442690"/>
    <w:rsid w:val="0044269A"/>
    <w:rsid w:val="00442A4C"/>
    <w:rsid w:val="0044337E"/>
    <w:rsid w:val="00443791"/>
    <w:rsid w:val="00443DDD"/>
    <w:rsid w:val="0044413F"/>
    <w:rsid w:val="00445013"/>
    <w:rsid w:val="004452C3"/>
    <w:rsid w:val="0044624D"/>
    <w:rsid w:val="004464DF"/>
    <w:rsid w:val="00447800"/>
    <w:rsid w:val="00450223"/>
    <w:rsid w:val="00450351"/>
    <w:rsid w:val="00450A4E"/>
    <w:rsid w:val="00451095"/>
    <w:rsid w:val="00451495"/>
    <w:rsid w:val="004529F5"/>
    <w:rsid w:val="004541A8"/>
    <w:rsid w:val="00455E75"/>
    <w:rsid w:val="00456F49"/>
    <w:rsid w:val="00457007"/>
    <w:rsid w:val="00457113"/>
    <w:rsid w:val="00460548"/>
    <w:rsid w:val="004607B7"/>
    <w:rsid w:val="00460862"/>
    <w:rsid w:val="00460903"/>
    <w:rsid w:val="00460988"/>
    <w:rsid w:val="004609CC"/>
    <w:rsid w:val="004614B0"/>
    <w:rsid w:val="004617D5"/>
    <w:rsid w:val="00461A99"/>
    <w:rsid w:val="004620BE"/>
    <w:rsid w:val="004629E3"/>
    <w:rsid w:val="00462B9F"/>
    <w:rsid w:val="004637FA"/>
    <w:rsid w:val="00463898"/>
    <w:rsid w:val="004639C0"/>
    <w:rsid w:val="00463B2B"/>
    <w:rsid w:val="004641D3"/>
    <w:rsid w:val="004658B1"/>
    <w:rsid w:val="00465938"/>
    <w:rsid w:val="00465CCC"/>
    <w:rsid w:val="0046606A"/>
    <w:rsid w:val="004668C9"/>
    <w:rsid w:val="00467ABC"/>
    <w:rsid w:val="004711C1"/>
    <w:rsid w:val="00471C5E"/>
    <w:rsid w:val="00471D9A"/>
    <w:rsid w:val="00471DC9"/>
    <w:rsid w:val="00472351"/>
    <w:rsid w:val="00473BEB"/>
    <w:rsid w:val="00473D54"/>
    <w:rsid w:val="00475032"/>
    <w:rsid w:val="0047572C"/>
    <w:rsid w:val="0047584F"/>
    <w:rsid w:val="00475C15"/>
    <w:rsid w:val="00475FE6"/>
    <w:rsid w:val="004767F1"/>
    <w:rsid w:val="00476EFF"/>
    <w:rsid w:val="004771CC"/>
    <w:rsid w:val="00480F6F"/>
    <w:rsid w:val="00481066"/>
    <w:rsid w:val="00481ACE"/>
    <w:rsid w:val="00482FDB"/>
    <w:rsid w:val="004838AA"/>
    <w:rsid w:val="00483C31"/>
    <w:rsid w:val="00484E7E"/>
    <w:rsid w:val="00485703"/>
    <w:rsid w:val="00485815"/>
    <w:rsid w:val="004858EB"/>
    <w:rsid w:val="004866C6"/>
    <w:rsid w:val="00486CB6"/>
    <w:rsid w:val="00487331"/>
    <w:rsid w:val="00490068"/>
    <w:rsid w:val="00490CC4"/>
    <w:rsid w:val="00490DF6"/>
    <w:rsid w:val="00491328"/>
    <w:rsid w:val="0049161F"/>
    <w:rsid w:val="00493617"/>
    <w:rsid w:val="00495692"/>
    <w:rsid w:val="004960C1"/>
    <w:rsid w:val="004962DD"/>
    <w:rsid w:val="004A029D"/>
    <w:rsid w:val="004A1827"/>
    <w:rsid w:val="004A1E6D"/>
    <w:rsid w:val="004A1F92"/>
    <w:rsid w:val="004A25F3"/>
    <w:rsid w:val="004A33E8"/>
    <w:rsid w:val="004A3BA5"/>
    <w:rsid w:val="004A45F7"/>
    <w:rsid w:val="004A584D"/>
    <w:rsid w:val="004A6098"/>
    <w:rsid w:val="004A633C"/>
    <w:rsid w:val="004A665D"/>
    <w:rsid w:val="004A69D1"/>
    <w:rsid w:val="004A744A"/>
    <w:rsid w:val="004B042D"/>
    <w:rsid w:val="004B0FAE"/>
    <w:rsid w:val="004B1410"/>
    <w:rsid w:val="004B1496"/>
    <w:rsid w:val="004B15B4"/>
    <w:rsid w:val="004B168D"/>
    <w:rsid w:val="004B1695"/>
    <w:rsid w:val="004B1CB1"/>
    <w:rsid w:val="004B1EF6"/>
    <w:rsid w:val="004B3E08"/>
    <w:rsid w:val="004B479A"/>
    <w:rsid w:val="004B4AD8"/>
    <w:rsid w:val="004B4BEF"/>
    <w:rsid w:val="004B524F"/>
    <w:rsid w:val="004B5432"/>
    <w:rsid w:val="004B5C75"/>
    <w:rsid w:val="004B6A2A"/>
    <w:rsid w:val="004B77C9"/>
    <w:rsid w:val="004B7CEE"/>
    <w:rsid w:val="004C01A3"/>
    <w:rsid w:val="004C0AA9"/>
    <w:rsid w:val="004C0EB4"/>
    <w:rsid w:val="004C12E9"/>
    <w:rsid w:val="004C19BF"/>
    <w:rsid w:val="004C1B6E"/>
    <w:rsid w:val="004C2531"/>
    <w:rsid w:val="004C3538"/>
    <w:rsid w:val="004C3AFF"/>
    <w:rsid w:val="004C52A4"/>
    <w:rsid w:val="004C691D"/>
    <w:rsid w:val="004C6EB7"/>
    <w:rsid w:val="004C6FBF"/>
    <w:rsid w:val="004C79EF"/>
    <w:rsid w:val="004C7EDE"/>
    <w:rsid w:val="004C7F20"/>
    <w:rsid w:val="004D0AC7"/>
    <w:rsid w:val="004D2754"/>
    <w:rsid w:val="004D2F55"/>
    <w:rsid w:val="004D334F"/>
    <w:rsid w:val="004D3CCA"/>
    <w:rsid w:val="004D475C"/>
    <w:rsid w:val="004D4EA5"/>
    <w:rsid w:val="004D618F"/>
    <w:rsid w:val="004D6906"/>
    <w:rsid w:val="004D6F9F"/>
    <w:rsid w:val="004D78F4"/>
    <w:rsid w:val="004D7A64"/>
    <w:rsid w:val="004D7F59"/>
    <w:rsid w:val="004E0683"/>
    <w:rsid w:val="004E07C8"/>
    <w:rsid w:val="004E0CAD"/>
    <w:rsid w:val="004E14C8"/>
    <w:rsid w:val="004E1E7E"/>
    <w:rsid w:val="004E25BB"/>
    <w:rsid w:val="004E2FC1"/>
    <w:rsid w:val="004E3F1C"/>
    <w:rsid w:val="004E421F"/>
    <w:rsid w:val="004E480E"/>
    <w:rsid w:val="004E4C98"/>
    <w:rsid w:val="004E5CA3"/>
    <w:rsid w:val="004E601F"/>
    <w:rsid w:val="004E66A1"/>
    <w:rsid w:val="004E66B7"/>
    <w:rsid w:val="004E6BA0"/>
    <w:rsid w:val="004E7A94"/>
    <w:rsid w:val="004E7DC1"/>
    <w:rsid w:val="004F04EF"/>
    <w:rsid w:val="004F0574"/>
    <w:rsid w:val="004F0EDE"/>
    <w:rsid w:val="004F128A"/>
    <w:rsid w:val="004F2B58"/>
    <w:rsid w:val="004F437A"/>
    <w:rsid w:val="004F47C2"/>
    <w:rsid w:val="004F57CC"/>
    <w:rsid w:val="004F5C48"/>
    <w:rsid w:val="004F649F"/>
    <w:rsid w:val="004F68BB"/>
    <w:rsid w:val="004F74C2"/>
    <w:rsid w:val="004F7503"/>
    <w:rsid w:val="004F770E"/>
    <w:rsid w:val="004F790D"/>
    <w:rsid w:val="004F7E64"/>
    <w:rsid w:val="00500997"/>
    <w:rsid w:val="00500CC6"/>
    <w:rsid w:val="005019F4"/>
    <w:rsid w:val="00503B76"/>
    <w:rsid w:val="00504647"/>
    <w:rsid w:val="00504FF7"/>
    <w:rsid w:val="00505186"/>
    <w:rsid w:val="00505B91"/>
    <w:rsid w:val="0050726A"/>
    <w:rsid w:val="00507359"/>
    <w:rsid w:val="00507485"/>
    <w:rsid w:val="00507A46"/>
    <w:rsid w:val="00510197"/>
    <w:rsid w:val="00510741"/>
    <w:rsid w:val="00510A17"/>
    <w:rsid w:val="00510D10"/>
    <w:rsid w:val="00511842"/>
    <w:rsid w:val="0051321F"/>
    <w:rsid w:val="00513815"/>
    <w:rsid w:val="00513B9C"/>
    <w:rsid w:val="00514240"/>
    <w:rsid w:val="00514730"/>
    <w:rsid w:val="00514E22"/>
    <w:rsid w:val="005156A7"/>
    <w:rsid w:val="00515789"/>
    <w:rsid w:val="00515A2C"/>
    <w:rsid w:val="00515F38"/>
    <w:rsid w:val="0051601A"/>
    <w:rsid w:val="005166BA"/>
    <w:rsid w:val="00517831"/>
    <w:rsid w:val="00517FAC"/>
    <w:rsid w:val="005206E4"/>
    <w:rsid w:val="005207F7"/>
    <w:rsid w:val="0052141F"/>
    <w:rsid w:val="00523584"/>
    <w:rsid w:val="005240AD"/>
    <w:rsid w:val="005240D3"/>
    <w:rsid w:val="005243D2"/>
    <w:rsid w:val="00524F45"/>
    <w:rsid w:val="00525EAE"/>
    <w:rsid w:val="0052630C"/>
    <w:rsid w:val="00526887"/>
    <w:rsid w:val="00526961"/>
    <w:rsid w:val="00527726"/>
    <w:rsid w:val="0053079B"/>
    <w:rsid w:val="00531484"/>
    <w:rsid w:val="005319E6"/>
    <w:rsid w:val="00532121"/>
    <w:rsid w:val="005338C0"/>
    <w:rsid w:val="00533F65"/>
    <w:rsid w:val="005349C9"/>
    <w:rsid w:val="0053544B"/>
    <w:rsid w:val="005361EA"/>
    <w:rsid w:val="0053727F"/>
    <w:rsid w:val="005403DD"/>
    <w:rsid w:val="005408E2"/>
    <w:rsid w:val="00540B18"/>
    <w:rsid w:val="00540B7E"/>
    <w:rsid w:val="00540F1B"/>
    <w:rsid w:val="005414C8"/>
    <w:rsid w:val="005417DB"/>
    <w:rsid w:val="00541ADB"/>
    <w:rsid w:val="00541B82"/>
    <w:rsid w:val="0054236A"/>
    <w:rsid w:val="00542BB9"/>
    <w:rsid w:val="00542FC8"/>
    <w:rsid w:val="005430FB"/>
    <w:rsid w:val="00543421"/>
    <w:rsid w:val="00543C2C"/>
    <w:rsid w:val="00544DB9"/>
    <w:rsid w:val="005454F9"/>
    <w:rsid w:val="005460AA"/>
    <w:rsid w:val="00546ADD"/>
    <w:rsid w:val="00546FCE"/>
    <w:rsid w:val="00550669"/>
    <w:rsid w:val="00550C58"/>
    <w:rsid w:val="00550D23"/>
    <w:rsid w:val="00551417"/>
    <w:rsid w:val="00551DEB"/>
    <w:rsid w:val="00551EF5"/>
    <w:rsid w:val="005527F0"/>
    <w:rsid w:val="00552DD9"/>
    <w:rsid w:val="00553A74"/>
    <w:rsid w:val="00554685"/>
    <w:rsid w:val="00554A4A"/>
    <w:rsid w:val="0055590F"/>
    <w:rsid w:val="00556FB6"/>
    <w:rsid w:val="005606D9"/>
    <w:rsid w:val="0056081E"/>
    <w:rsid w:val="00560E86"/>
    <w:rsid w:val="00561485"/>
    <w:rsid w:val="005617D6"/>
    <w:rsid w:val="00562659"/>
    <w:rsid w:val="005628E5"/>
    <w:rsid w:val="00562BDF"/>
    <w:rsid w:val="00563409"/>
    <w:rsid w:val="005640BC"/>
    <w:rsid w:val="00564C85"/>
    <w:rsid w:val="0056533A"/>
    <w:rsid w:val="00565E00"/>
    <w:rsid w:val="005663DC"/>
    <w:rsid w:val="005701A9"/>
    <w:rsid w:val="00570590"/>
    <w:rsid w:val="00570865"/>
    <w:rsid w:val="00570F9D"/>
    <w:rsid w:val="005712A9"/>
    <w:rsid w:val="00571D04"/>
    <w:rsid w:val="00571DF3"/>
    <w:rsid w:val="00573A08"/>
    <w:rsid w:val="00573E89"/>
    <w:rsid w:val="005746D5"/>
    <w:rsid w:val="005748F5"/>
    <w:rsid w:val="00576100"/>
    <w:rsid w:val="00576332"/>
    <w:rsid w:val="0057669D"/>
    <w:rsid w:val="0057749B"/>
    <w:rsid w:val="005777A6"/>
    <w:rsid w:val="00577B3E"/>
    <w:rsid w:val="00577DAE"/>
    <w:rsid w:val="0058236B"/>
    <w:rsid w:val="0058340A"/>
    <w:rsid w:val="005839DF"/>
    <w:rsid w:val="0058402F"/>
    <w:rsid w:val="00584619"/>
    <w:rsid w:val="00584FE1"/>
    <w:rsid w:val="00585123"/>
    <w:rsid w:val="00585B5C"/>
    <w:rsid w:val="00585B82"/>
    <w:rsid w:val="00585DE2"/>
    <w:rsid w:val="0058644A"/>
    <w:rsid w:val="00586842"/>
    <w:rsid w:val="00586D26"/>
    <w:rsid w:val="00586F04"/>
    <w:rsid w:val="00587E48"/>
    <w:rsid w:val="00587F8B"/>
    <w:rsid w:val="00587FBC"/>
    <w:rsid w:val="00590E4A"/>
    <w:rsid w:val="00591D30"/>
    <w:rsid w:val="00591D42"/>
    <w:rsid w:val="00591E96"/>
    <w:rsid w:val="005940C1"/>
    <w:rsid w:val="00594B44"/>
    <w:rsid w:val="0059534A"/>
    <w:rsid w:val="005959A1"/>
    <w:rsid w:val="005962B9"/>
    <w:rsid w:val="005A1140"/>
    <w:rsid w:val="005A30AE"/>
    <w:rsid w:val="005A30DE"/>
    <w:rsid w:val="005A363D"/>
    <w:rsid w:val="005A3997"/>
    <w:rsid w:val="005A4F15"/>
    <w:rsid w:val="005A60C7"/>
    <w:rsid w:val="005A6B88"/>
    <w:rsid w:val="005A7B2F"/>
    <w:rsid w:val="005A7D05"/>
    <w:rsid w:val="005B0314"/>
    <w:rsid w:val="005B066E"/>
    <w:rsid w:val="005B0A03"/>
    <w:rsid w:val="005B15D6"/>
    <w:rsid w:val="005B15E4"/>
    <w:rsid w:val="005B3106"/>
    <w:rsid w:val="005B414B"/>
    <w:rsid w:val="005B42C3"/>
    <w:rsid w:val="005B4D42"/>
    <w:rsid w:val="005B53BC"/>
    <w:rsid w:val="005B55AC"/>
    <w:rsid w:val="005B60D5"/>
    <w:rsid w:val="005B6CF0"/>
    <w:rsid w:val="005B6FBD"/>
    <w:rsid w:val="005B7A56"/>
    <w:rsid w:val="005B7B0C"/>
    <w:rsid w:val="005B7F47"/>
    <w:rsid w:val="005C0AB8"/>
    <w:rsid w:val="005C123B"/>
    <w:rsid w:val="005C19F2"/>
    <w:rsid w:val="005C27C7"/>
    <w:rsid w:val="005C2EE2"/>
    <w:rsid w:val="005C36F6"/>
    <w:rsid w:val="005C526B"/>
    <w:rsid w:val="005C5307"/>
    <w:rsid w:val="005C5F23"/>
    <w:rsid w:val="005C61A0"/>
    <w:rsid w:val="005C671B"/>
    <w:rsid w:val="005C72ED"/>
    <w:rsid w:val="005C76DB"/>
    <w:rsid w:val="005C7EE9"/>
    <w:rsid w:val="005D0102"/>
    <w:rsid w:val="005D015E"/>
    <w:rsid w:val="005D0636"/>
    <w:rsid w:val="005D1AD4"/>
    <w:rsid w:val="005D2398"/>
    <w:rsid w:val="005D2913"/>
    <w:rsid w:val="005D2A75"/>
    <w:rsid w:val="005D2BFA"/>
    <w:rsid w:val="005D4CEA"/>
    <w:rsid w:val="005D5562"/>
    <w:rsid w:val="005D5BAD"/>
    <w:rsid w:val="005D6C5E"/>
    <w:rsid w:val="005D6DBC"/>
    <w:rsid w:val="005E04CF"/>
    <w:rsid w:val="005E0520"/>
    <w:rsid w:val="005E0EB6"/>
    <w:rsid w:val="005E1215"/>
    <w:rsid w:val="005E1BE4"/>
    <w:rsid w:val="005E20AC"/>
    <w:rsid w:val="005E268A"/>
    <w:rsid w:val="005E2FAB"/>
    <w:rsid w:val="005E39EC"/>
    <w:rsid w:val="005E3E53"/>
    <w:rsid w:val="005E52CE"/>
    <w:rsid w:val="005E5FD0"/>
    <w:rsid w:val="005E61E2"/>
    <w:rsid w:val="005E6C18"/>
    <w:rsid w:val="005E73E0"/>
    <w:rsid w:val="005F03C2"/>
    <w:rsid w:val="005F0A62"/>
    <w:rsid w:val="005F1115"/>
    <w:rsid w:val="005F1488"/>
    <w:rsid w:val="005F1657"/>
    <w:rsid w:val="005F30AA"/>
    <w:rsid w:val="005F33C3"/>
    <w:rsid w:val="005F36B8"/>
    <w:rsid w:val="005F416D"/>
    <w:rsid w:val="005F4EBE"/>
    <w:rsid w:val="005F5805"/>
    <w:rsid w:val="005F5BD3"/>
    <w:rsid w:val="005F6BD9"/>
    <w:rsid w:val="005F6EF5"/>
    <w:rsid w:val="005F73AF"/>
    <w:rsid w:val="005F7D7D"/>
    <w:rsid w:val="006009E7"/>
    <w:rsid w:val="006017DB"/>
    <w:rsid w:val="00602436"/>
    <w:rsid w:val="0060267B"/>
    <w:rsid w:val="0060292E"/>
    <w:rsid w:val="0060336B"/>
    <w:rsid w:val="006039A8"/>
    <w:rsid w:val="0060400E"/>
    <w:rsid w:val="00604A42"/>
    <w:rsid w:val="00604FAD"/>
    <w:rsid w:val="006051D3"/>
    <w:rsid w:val="006056CD"/>
    <w:rsid w:val="00605D4E"/>
    <w:rsid w:val="00605ECF"/>
    <w:rsid w:val="006062B2"/>
    <w:rsid w:val="00606367"/>
    <w:rsid w:val="00606D0A"/>
    <w:rsid w:val="00607B16"/>
    <w:rsid w:val="00607E9E"/>
    <w:rsid w:val="00610C0E"/>
    <w:rsid w:val="00610ED5"/>
    <w:rsid w:val="00612D44"/>
    <w:rsid w:val="0061436E"/>
    <w:rsid w:val="006155C9"/>
    <w:rsid w:val="00615A24"/>
    <w:rsid w:val="006161DC"/>
    <w:rsid w:val="006176E6"/>
    <w:rsid w:val="00617FDF"/>
    <w:rsid w:val="00620268"/>
    <w:rsid w:val="006203CE"/>
    <w:rsid w:val="00620B5E"/>
    <w:rsid w:val="00621560"/>
    <w:rsid w:val="00622046"/>
    <w:rsid w:val="006228B2"/>
    <w:rsid w:val="00622CE3"/>
    <w:rsid w:val="00622FC2"/>
    <w:rsid w:val="00623E76"/>
    <w:rsid w:val="006244F6"/>
    <w:rsid w:val="00624604"/>
    <w:rsid w:val="00624EC2"/>
    <w:rsid w:val="00625292"/>
    <w:rsid w:val="006255E3"/>
    <w:rsid w:val="00625CFD"/>
    <w:rsid w:val="0062666A"/>
    <w:rsid w:val="00626AC2"/>
    <w:rsid w:val="006303DD"/>
    <w:rsid w:val="006306DB"/>
    <w:rsid w:val="0063175D"/>
    <w:rsid w:val="00632EA9"/>
    <w:rsid w:val="006336AD"/>
    <w:rsid w:val="006358A4"/>
    <w:rsid w:val="00635F43"/>
    <w:rsid w:val="00636472"/>
    <w:rsid w:val="00636657"/>
    <w:rsid w:val="00636761"/>
    <w:rsid w:val="00640734"/>
    <w:rsid w:val="0064209E"/>
    <w:rsid w:val="006427F7"/>
    <w:rsid w:val="00643140"/>
    <w:rsid w:val="00645379"/>
    <w:rsid w:val="006459FB"/>
    <w:rsid w:val="00645DD4"/>
    <w:rsid w:val="006463C1"/>
    <w:rsid w:val="0064688D"/>
    <w:rsid w:val="00646A39"/>
    <w:rsid w:val="00646A50"/>
    <w:rsid w:val="006505C6"/>
    <w:rsid w:val="006510D4"/>
    <w:rsid w:val="006513F0"/>
    <w:rsid w:val="00651B72"/>
    <w:rsid w:val="0065235D"/>
    <w:rsid w:val="00652404"/>
    <w:rsid w:val="00652FD5"/>
    <w:rsid w:val="00653279"/>
    <w:rsid w:val="00654217"/>
    <w:rsid w:val="0065438F"/>
    <w:rsid w:val="00654E81"/>
    <w:rsid w:val="00656809"/>
    <w:rsid w:val="00656ADB"/>
    <w:rsid w:val="00656B9C"/>
    <w:rsid w:val="00656C35"/>
    <w:rsid w:val="0065706F"/>
    <w:rsid w:val="00657E94"/>
    <w:rsid w:val="0066037F"/>
    <w:rsid w:val="00660A8A"/>
    <w:rsid w:val="00660B87"/>
    <w:rsid w:val="00660D13"/>
    <w:rsid w:val="00660EA9"/>
    <w:rsid w:val="0066102A"/>
    <w:rsid w:val="006615FA"/>
    <w:rsid w:val="006619B8"/>
    <w:rsid w:val="00662D4E"/>
    <w:rsid w:val="00662D88"/>
    <w:rsid w:val="00663B8C"/>
    <w:rsid w:val="00664249"/>
    <w:rsid w:val="006651BD"/>
    <w:rsid w:val="00665BD4"/>
    <w:rsid w:val="00666187"/>
    <w:rsid w:val="00666CA5"/>
    <w:rsid w:val="00666FE5"/>
    <w:rsid w:val="00667C1B"/>
    <w:rsid w:val="00667C97"/>
    <w:rsid w:val="00667D98"/>
    <w:rsid w:val="006703DA"/>
    <w:rsid w:val="006718C4"/>
    <w:rsid w:val="006725E9"/>
    <w:rsid w:val="00672D84"/>
    <w:rsid w:val="006734CB"/>
    <w:rsid w:val="006736D0"/>
    <w:rsid w:val="00673A30"/>
    <w:rsid w:val="00673B03"/>
    <w:rsid w:val="0067457D"/>
    <w:rsid w:val="006758FA"/>
    <w:rsid w:val="00675BA1"/>
    <w:rsid w:val="00675BDB"/>
    <w:rsid w:val="006760B0"/>
    <w:rsid w:val="0067690E"/>
    <w:rsid w:val="006772ED"/>
    <w:rsid w:val="00677867"/>
    <w:rsid w:val="00677B54"/>
    <w:rsid w:val="006817A4"/>
    <w:rsid w:val="0068186B"/>
    <w:rsid w:val="00682510"/>
    <w:rsid w:val="00682A91"/>
    <w:rsid w:val="00682B3C"/>
    <w:rsid w:val="00684BD2"/>
    <w:rsid w:val="00685555"/>
    <w:rsid w:val="00690129"/>
    <w:rsid w:val="00690E5F"/>
    <w:rsid w:val="00691789"/>
    <w:rsid w:val="00691BB4"/>
    <w:rsid w:val="00692A61"/>
    <w:rsid w:val="00693CA3"/>
    <w:rsid w:val="00694036"/>
    <w:rsid w:val="00694854"/>
    <w:rsid w:val="00695061"/>
    <w:rsid w:val="00695802"/>
    <w:rsid w:val="0069718A"/>
    <w:rsid w:val="006A019D"/>
    <w:rsid w:val="006A0298"/>
    <w:rsid w:val="006A02D1"/>
    <w:rsid w:val="006A0AD5"/>
    <w:rsid w:val="006A1755"/>
    <w:rsid w:val="006A1831"/>
    <w:rsid w:val="006A2C06"/>
    <w:rsid w:val="006A2CDD"/>
    <w:rsid w:val="006A2D00"/>
    <w:rsid w:val="006A2D2B"/>
    <w:rsid w:val="006A30A5"/>
    <w:rsid w:val="006A30A6"/>
    <w:rsid w:val="006A3160"/>
    <w:rsid w:val="006A48DD"/>
    <w:rsid w:val="006A4AE9"/>
    <w:rsid w:val="006A6664"/>
    <w:rsid w:val="006A6BD2"/>
    <w:rsid w:val="006A7476"/>
    <w:rsid w:val="006A76F1"/>
    <w:rsid w:val="006B0C9C"/>
    <w:rsid w:val="006B0DC2"/>
    <w:rsid w:val="006B1978"/>
    <w:rsid w:val="006B1EC2"/>
    <w:rsid w:val="006B1FD3"/>
    <w:rsid w:val="006B3071"/>
    <w:rsid w:val="006B4A6E"/>
    <w:rsid w:val="006B4D9B"/>
    <w:rsid w:val="006B4DC2"/>
    <w:rsid w:val="006B5103"/>
    <w:rsid w:val="006B5270"/>
    <w:rsid w:val="006B70A7"/>
    <w:rsid w:val="006B72B9"/>
    <w:rsid w:val="006C0542"/>
    <w:rsid w:val="006C2636"/>
    <w:rsid w:val="006C2CC0"/>
    <w:rsid w:val="006C2E67"/>
    <w:rsid w:val="006C2E6E"/>
    <w:rsid w:val="006C34CE"/>
    <w:rsid w:val="006C366E"/>
    <w:rsid w:val="006C4BAB"/>
    <w:rsid w:val="006C59ED"/>
    <w:rsid w:val="006C5E94"/>
    <w:rsid w:val="006C5FC4"/>
    <w:rsid w:val="006C7D6E"/>
    <w:rsid w:val="006D055A"/>
    <w:rsid w:val="006D0640"/>
    <w:rsid w:val="006D189D"/>
    <w:rsid w:val="006D2934"/>
    <w:rsid w:val="006D3265"/>
    <w:rsid w:val="006D3670"/>
    <w:rsid w:val="006D3705"/>
    <w:rsid w:val="006D48F5"/>
    <w:rsid w:val="006D4B82"/>
    <w:rsid w:val="006D529B"/>
    <w:rsid w:val="006D540B"/>
    <w:rsid w:val="006D6042"/>
    <w:rsid w:val="006D6069"/>
    <w:rsid w:val="006E0B1B"/>
    <w:rsid w:val="006E153D"/>
    <w:rsid w:val="006E1B09"/>
    <w:rsid w:val="006E1D0B"/>
    <w:rsid w:val="006E20B2"/>
    <w:rsid w:val="006E211E"/>
    <w:rsid w:val="006E3C8F"/>
    <w:rsid w:val="006E470A"/>
    <w:rsid w:val="006E491F"/>
    <w:rsid w:val="006E49A3"/>
    <w:rsid w:val="006E6280"/>
    <w:rsid w:val="006E689B"/>
    <w:rsid w:val="006E6F4C"/>
    <w:rsid w:val="006F0362"/>
    <w:rsid w:val="006F0B3F"/>
    <w:rsid w:val="006F0CF5"/>
    <w:rsid w:val="006F0E82"/>
    <w:rsid w:val="006F121C"/>
    <w:rsid w:val="006F13F8"/>
    <w:rsid w:val="006F1750"/>
    <w:rsid w:val="006F2444"/>
    <w:rsid w:val="006F2AED"/>
    <w:rsid w:val="006F345C"/>
    <w:rsid w:val="006F3AAD"/>
    <w:rsid w:val="006F4049"/>
    <w:rsid w:val="006F510F"/>
    <w:rsid w:val="006F5687"/>
    <w:rsid w:val="006F585A"/>
    <w:rsid w:val="006F5E1C"/>
    <w:rsid w:val="006F6137"/>
    <w:rsid w:val="006F6EE8"/>
    <w:rsid w:val="006F7A95"/>
    <w:rsid w:val="006F7D64"/>
    <w:rsid w:val="00700512"/>
    <w:rsid w:val="00700D6F"/>
    <w:rsid w:val="00703452"/>
    <w:rsid w:val="00703582"/>
    <w:rsid w:val="00703ABA"/>
    <w:rsid w:val="007040A2"/>
    <w:rsid w:val="00704500"/>
    <w:rsid w:val="007045E9"/>
    <w:rsid w:val="00705225"/>
    <w:rsid w:val="00705666"/>
    <w:rsid w:val="00706E5B"/>
    <w:rsid w:val="00706EF2"/>
    <w:rsid w:val="00707177"/>
    <w:rsid w:val="0070776B"/>
    <w:rsid w:val="00707E9A"/>
    <w:rsid w:val="007108B3"/>
    <w:rsid w:val="00710DDE"/>
    <w:rsid w:val="007114A5"/>
    <w:rsid w:val="00712328"/>
    <w:rsid w:val="00712B2A"/>
    <w:rsid w:val="00712CDC"/>
    <w:rsid w:val="00712DBB"/>
    <w:rsid w:val="00712EB0"/>
    <w:rsid w:val="00713659"/>
    <w:rsid w:val="00714030"/>
    <w:rsid w:val="007141F0"/>
    <w:rsid w:val="0071480B"/>
    <w:rsid w:val="00714836"/>
    <w:rsid w:val="0071506E"/>
    <w:rsid w:val="00715F10"/>
    <w:rsid w:val="007162A1"/>
    <w:rsid w:val="0071663F"/>
    <w:rsid w:val="00716966"/>
    <w:rsid w:val="00716A69"/>
    <w:rsid w:val="00716D82"/>
    <w:rsid w:val="00720140"/>
    <w:rsid w:val="00720E06"/>
    <w:rsid w:val="00720E34"/>
    <w:rsid w:val="007211BD"/>
    <w:rsid w:val="007232D5"/>
    <w:rsid w:val="0072332E"/>
    <w:rsid w:val="0072340E"/>
    <w:rsid w:val="0072476E"/>
    <w:rsid w:val="007248C2"/>
    <w:rsid w:val="0072495C"/>
    <w:rsid w:val="00725597"/>
    <w:rsid w:val="00725C8E"/>
    <w:rsid w:val="007262F6"/>
    <w:rsid w:val="0072649F"/>
    <w:rsid w:val="007269AD"/>
    <w:rsid w:val="0072701C"/>
    <w:rsid w:val="00727D9E"/>
    <w:rsid w:val="0073057E"/>
    <w:rsid w:val="00732FD2"/>
    <w:rsid w:val="00733045"/>
    <w:rsid w:val="00733409"/>
    <w:rsid w:val="00733DC4"/>
    <w:rsid w:val="007340B0"/>
    <w:rsid w:val="00734A31"/>
    <w:rsid w:val="00734D52"/>
    <w:rsid w:val="00736437"/>
    <w:rsid w:val="007373C0"/>
    <w:rsid w:val="0074040F"/>
    <w:rsid w:val="0074242A"/>
    <w:rsid w:val="0074361B"/>
    <w:rsid w:val="0074375F"/>
    <w:rsid w:val="00743BA3"/>
    <w:rsid w:val="00745217"/>
    <w:rsid w:val="00747613"/>
    <w:rsid w:val="00747A29"/>
    <w:rsid w:val="00747D54"/>
    <w:rsid w:val="00750094"/>
    <w:rsid w:val="00750FAD"/>
    <w:rsid w:val="00752049"/>
    <w:rsid w:val="0075224F"/>
    <w:rsid w:val="007526E3"/>
    <w:rsid w:val="007529B1"/>
    <w:rsid w:val="00752EB8"/>
    <w:rsid w:val="0075672A"/>
    <w:rsid w:val="00756989"/>
    <w:rsid w:val="007572DF"/>
    <w:rsid w:val="007603B2"/>
    <w:rsid w:val="00760A56"/>
    <w:rsid w:val="00760FD3"/>
    <w:rsid w:val="007610A2"/>
    <w:rsid w:val="00761BAA"/>
    <w:rsid w:val="007622F6"/>
    <w:rsid w:val="007626D4"/>
    <w:rsid w:val="00762EDE"/>
    <w:rsid w:val="007632A5"/>
    <w:rsid w:val="00763C29"/>
    <w:rsid w:val="00763E3E"/>
    <w:rsid w:val="00764BAA"/>
    <w:rsid w:val="00766916"/>
    <w:rsid w:val="00767B42"/>
    <w:rsid w:val="007701CB"/>
    <w:rsid w:val="0077072B"/>
    <w:rsid w:val="00770B64"/>
    <w:rsid w:val="00771057"/>
    <w:rsid w:val="00771948"/>
    <w:rsid w:val="00772A9E"/>
    <w:rsid w:val="00772B4D"/>
    <w:rsid w:val="00773CFE"/>
    <w:rsid w:val="00775C46"/>
    <w:rsid w:val="0077655C"/>
    <w:rsid w:val="007768AF"/>
    <w:rsid w:val="00776B4F"/>
    <w:rsid w:val="0077784F"/>
    <w:rsid w:val="007779DD"/>
    <w:rsid w:val="00777C9F"/>
    <w:rsid w:val="00777CD4"/>
    <w:rsid w:val="00777EB7"/>
    <w:rsid w:val="007804F7"/>
    <w:rsid w:val="0078121E"/>
    <w:rsid w:val="0078153A"/>
    <w:rsid w:val="00782DFC"/>
    <w:rsid w:val="00782EBF"/>
    <w:rsid w:val="00783258"/>
    <w:rsid w:val="007834C4"/>
    <w:rsid w:val="00783ACB"/>
    <w:rsid w:val="00783B71"/>
    <w:rsid w:val="00783FB0"/>
    <w:rsid w:val="00784E93"/>
    <w:rsid w:val="00785240"/>
    <w:rsid w:val="0078559D"/>
    <w:rsid w:val="00785633"/>
    <w:rsid w:val="00785E45"/>
    <w:rsid w:val="00786CF8"/>
    <w:rsid w:val="0078762F"/>
    <w:rsid w:val="0078766F"/>
    <w:rsid w:val="0078799A"/>
    <w:rsid w:val="00790A47"/>
    <w:rsid w:val="0079276F"/>
    <w:rsid w:val="0079343B"/>
    <w:rsid w:val="007935DE"/>
    <w:rsid w:val="007939AA"/>
    <w:rsid w:val="00793CE9"/>
    <w:rsid w:val="00793D5C"/>
    <w:rsid w:val="00793D9C"/>
    <w:rsid w:val="00794921"/>
    <w:rsid w:val="00795154"/>
    <w:rsid w:val="00795594"/>
    <w:rsid w:val="007959D5"/>
    <w:rsid w:val="00796E8F"/>
    <w:rsid w:val="00797057"/>
    <w:rsid w:val="00797BBA"/>
    <w:rsid w:val="007A0148"/>
    <w:rsid w:val="007A0D50"/>
    <w:rsid w:val="007A1533"/>
    <w:rsid w:val="007A1652"/>
    <w:rsid w:val="007A1B9E"/>
    <w:rsid w:val="007A1EAE"/>
    <w:rsid w:val="007A20BA"/>
    <w:rsid w:val="007A28C4"/>
    <w:rsid w:val="007A2A06"/>
    <w:rsid w:val="007A2F0A"/>
    <w:rsid w:val="007A3017"/>
    <w:rsid w:val="007A3260"/>
    <w:rsid w:val="007A3955"/>
    <w:rsid w:val="007A47FF"/>
    <w:rsid w:val="007A4937"/>
    <w:rsid w:val="007A515C"/>
    <w:rsid w:val="007A6A17"/>
    <w:rsid w:val="007A6BE2"/>
    <w:rsid w:val="007A738D"/>
    <w:rsid w:val="007A748E"/>
    <w:rsid w:val="007A77DD"/>
    <w:rsid w:val="007B0319"/>
    <w:rsid w:val="007B07AE"/>
    <w:rsid w:val="007B0B60"/>
    <w:rsid w:val="007B12CE"/>
    <w:rsid w:val="007B1A0D"/>
    <w:rsid w:val="007B1E70"/>
    <w:rsid w:val="007B1F06"/>
    <w:rsid w:val="007B27A1"/>
    <w:rsid w:val="007B2C8A"/>
    <w:rsid w:val="007B2D28"/>
    <w:rsid w:val="007B396D"/>
    <w:rsid w:val="007B3A26"/>
    <w:rsid w:val="007B3DC9"/>
    <w:rsid w:val="007B51F9"/>
    <w:rsid w:val="007B64F3"/>
    <w:rsid w:val="007B689B"/>
    <w:rsid w:val="007B7ACD"/>
    <w:rsid w:val="007C251D"/>
    <w:rsid w:val="007C25BD"/>
    <w:rsid w:val="007C2EA7"/>
    <w:rsid w:val="007C325A"/>
    <w:rsid w:val="007C45A6"/>
    <w:rsid w:val="007C4922"/>
    <w:rsid w:val="007C4AC2"/>
    <w:rsid w:val="007C4FFF"/>
    <w:rsid w:val="007C5598"/>
    <w:rsid w:val="007C640E"/>
    <w:rsid w:val="007C649B"/>
    <w:rsid w:val="007C698C"/>
    <w:rsid w:val="007C6B1F"/>
    <w:rsid w:val="007C72F2"/>
    <w:rsid w:val="007D01F3"/>
    <w:rsid w:val="007D0297"/>
    <w:rsid w:val="007D05E0"/>
    <w:rsid w:val="007D0B9B"/>
    <w:rsid w:val="007D1165"/>
    <w:rsid w:val="007D1626"/>
    <w:rsid w:val="007D16E9"/>
    <w:rsid w:val="007D2156"/>
    <w:rsid w:val="007D22D9"/>
    <w:rsid w:val="007D3191"/>
    <w:rsid w:val="007D3CF1"/>
    <w:rsid w:val="007D47F0"/>
    <w:rsid w:val="007D4A86"/>
    <w:rsid w:val="007D5835"/>
    <w:rsid w:val="007D5AA1"/>
    <w:rsid w:val="007D5BE7"/>
    <w:rsid w:val="007D5E7A"/>
    <w:rsid w:val="007D7133"/>
    <w:rsid w:val="007E001E"/>
    <w:rsid w:val="007E00FC"/>
    <w:rsid w:val="007E2377"/>
    <w:rsid w:val="007E2DDD"/>
    <w:rsid w:val="007E3650"/>
    <w:rsid w:val="007E3B11"/>
    <w:rsid w:val="007E42D1"/>
    <w:rsid w:val="007E45D2"/>
    <w:rsid w:val="007E4E1E"/>
    <w:rsid w:val="007E5765"/>
    <w:rsid w:val="007E6925"/>
    <w:rsid w:val="007E78A9"/>
    <w:rsid w:val="007E7CE4"/>
    <w:rsid w:val="007F01A7"/>
    <w:rsid w:val="007F108B"/>
    <w:rsid w:val="007F1BDF"/>
    <w:rsid w:val="007F1F3E"/>
    <w:rsid w:val="007F2974"/>
    <w:rsid w:val="007F2B82"/>
    <w:rsid w:val="007F2E00"/>
    <w:rsid w:val="007F2F75"/>
    <w:rsid w:val="007F456B"/>
    <w:rsid w:val="007F4C21"/>
    <w:rsid w:val="007F53EE"/>
    <w:rsid w:val="007F574A"/>
    <w:rsid w:val="007F5CAB"/>
    <w:rsid w:val="007F735C"/>
    <w:rsid w:val="0080049A"/>
    <w:rsid w:val="00801306"/>
    <w:rsid w:val="00801406"/>
    <w:rsid w:val="00801560"/>
    <w:rsid w:val="0080156D"/>
    <w:rsid w:val="00802780"/>
    <w:rsid w:val="00802937"/>
    <w:rsid w:val="00802A0B"/>
    <w:rsid w:val="00803509"/>
    <w:rsid w:val="008039D7"/>
    <w:rsid w:val="008049D1"/>
    <w:rsid w:val="00804B70"/>
    <w:rsid w:val="00804FA3"/>
    <w:rsid w:val="00805208"/>
    <w:rsid w:val="00805896"/>
    <w:rsid w:val="00805F57"/>
    <w:rsid w:val="008064EF"/>
    <w:rsid w:val="00806941"/>
    <w:rsid w:val="00806FD2"/>
    <w:rsid w:val="008075C4"/>
    <w:rsid w:val="008077D0"/>
    <w:rsid w:val="00807965"/>
    <w:rsid w:val="00810216"/>
    <w:rsid w:val="00811E17"/>
    <w:rsid w:val="008138F8"/>
    <w:rsid w:val="00813940"/>
    <w:rsid w:val="008139E7"/>
    <w:rsid w:val="00813A67"/>
    <w:rsid w:val="00814010"/>
    <w:rsid w:val="0081455E"/>
    <w:rsid w:val="008151AE"/>
    <w:rsid w:val="00815295"/>
    <w:rsid w:val="00815455"/>
    <w:rsid w:val="008170D1"/>
    <w:rsid w:val="00817C43"/>
    <w:rsid w:val="00817E22"/>
    <w:rsid w:val="00817ECE"/>
    <w:rsid w:val="0082298E"/>
    <w:rsid w:val="00823166"/>
    <w:rsid w:val="008231F6"/>
    <w:rsid w:val="008233ED"/>
    <w:rsid w:val="00823B6F"/>
    <w:rsid w:val="00824142"/>
    <w:rsid w:val="0082542F"/>
    <w:rsid w:val="008256B6"/>
    <w:rsid w:val="00825EDB"/>
    <w:rsid w:val="00826270"/>
    <w:rsid w:val="008266BE"/>
    <w:rsid w:val="00826DAA"/>
    <w:rsid w:val="0082750D"/>
    <w:rsid w:val="008277EA"/>
    <w:rsid w:val="0083038C"/>
    <w:rsid w:val="00830F4F"/>
    <w:rsid w:val="008312EC"/>
    <w:rsid w:val="00831393"/>
    <w:rsid w:val="008316E6"/>
    <w:rsid w:val="0083267F"/>
    <w:rsid w:val="00832A25"/>
    <w:rsid w:val="00834D27"/>
    <w:rsid w:val="00835ADC"/>
    <w:rsid w:val="00835EA7"/>
    <w:rsid w:val="00836062"/>
    <w:rsid w:val="00836E21"/>
    <w:rsid w:val="00837EDD"/>
    <w:rsid w:val="00840021"/>
    <w:rsid w:val="0084069E"/>
    <w:rsid w:val="008408D3"/>
    <w:rsid w:val="00840C21"/>
    <w:rsid w:val="00842705"/>
    <w:rsid w:val="0084283F"/>
    <w:rsid w:val="00843B95"/>
    <w:rsid w:val="00843DBA"/>
    <w:rsid w:val="00844EF8"/>
    <w:rsid w:val="00844FFC"/>
    <w:rsid w:val="008469B2"/>
    <w:rsid w:val="00846E92"/>
    <w:rsid w:val="00846EA8"/>
    <w:rsid w:val="00846F3A"/>
    <w:rsid w:val="00847765"/>
    <w:rsid w:val="00847F82"/>
    <w:rsid w:val="0085095D"/>
    <w:rsid w:val="00851A07"/>
    <w:rsid w:val="00851B30"/>
    <w:rsid w:val="00852EEE"/>
    <w:rsid w:val="008530D4"/>
    <w:rsid w:val="00853A3E"/>
    <w:rsid w:val="00853BB3"/>
    <w:rsid w:val="00854048"/>
    <w:rsid w:val="008555E0"/>
    <w:rsid w:val="00855636"/>
    <w:rsid w:val="00855996"/>
    <w:rsid w:val="00855CD5"/>
    <w:rsid w:val="00856502"/>
    <w:rsid w:val="008566DF"/>
    <w:rsid w:val="00856AC4"/>
    <w:rsid w:val="00857790"/>
    <w:rsid w:val="00857921"/>
    <w:rsid w:val="00860CC1"/>
    <w:rsid w:val="0086145E"/>
    <w:rsid w:val="00862050"/>
    <w:rsid w:val="00862630"/>
    <w:rsid w:val="008629C3"/>
    <w:rsid w:val="008629E9"/>
    <w:rsid w:val="008630D8"/>
    <w:rsid w:val="008634A7"/>
    <w:rsid w:val="0086366F"/>
    <w:rsid w:val="0086381C"/>
    <w:rsid w:val="00864348"/>
    <w:rsid w:val="00864521"/>
    <w:rsid w:val="008662DB"/>
    <w:rsid w:val="008665E5"/>
    <w:rsid w:val="00870219"/>
    <w:rsid w:val="008707EF"/>
    <w:rsid w:val="00870983"/>
    <w:rsid w:val="00870A6C"/>
    <w:rsid w:val="00870DE0"/>
    <w:rsid w:val="00870E53"/>
    <w:rsid w:val="008714C8"/>
    <w:rsid w:val="00871707"/>
    <w:rsid w:val="00871881"/>
    <w:rsid w:val="0087231B"/>
    <w:rsid w:val="00872807"/>
    <w:rsid w:val="00873BA7"/>
    <w:rsid w:val="00873F1E"/>
    <w:rsid w:val="00875537"/>
    <w:rsid w:val="00875DAA"/>
    <w:rsid w:val="00876B82"/>
    <w:rsid w:val="00881520"/>
    <w:rsid w:val="008818D2"/>
    <w:rsid w:val="00881E47"/>
    <w:rsid w:val="00882B68"/>
    <w:rsid w:val="00882E87"/>
    <w:rsid w:val="00883549"/>
    <w:rsid w:val="008839A5"/>
    <w:rsid w:val="008839DB"/>
    <w:rsid w:val="0088442C"/>
    <w:rsid w:val="008859EC"/>
    <w:rsid w:val="008863FE"/>
    <w:rsid w:val="008872FA"/>
    <w:rsid w:val="008911E4"/>
    <w:rsid w:val="00891945"/>
    <w:rsid w:val="00891EB7"/>
    <w:rsid w:val="008928A2"/>
    <w:rsid w:val="008937EC"/>
    <w:rsid w:val="00893FB0"/>
    <w:rsid w:val="008948A5"/>
    <w:rsid w:val="008949EC"/>
    <w:rsid w:val="008964AC"/>
    <w:rsid w:val="0089656A"/>
    <w:rsid w:val="008975D6"/>
    <w:rsid w:val="008978C8"/>
    <w:rsid w:val="00897A89"/>
    <w:rsid w:val="008A0564"/>
    <w:rsid w:val="008A0BDD"/>
    <w:rsid w:val="008A1449"/>
    <w:rsid w:val="008A202C"/>
    <w:rsid w:val="008A3857"/>
    <w:rsid w:val="008A4319"/>
    <w:rsid w:val="008A48CB"/>
    <w:rsid w:val="008A5268"/>
    <w:rsid w:val="008A53F7"/>
    <w:rsid w:val="008A5766"/>
    <w:rsid w:val="008A656D"/>
    <w:rsid w:val="008A66E0"/>
    <w:rsid w:val="008A71FC"/>
    <w:rsid w:val="008A7A49"/>
    <w:rsid w:val="008B00C6"/>
    <w:rsid w:val="008B01A9"/>
    <w:rsid w:val="008B08EC"/>
    <w:rsid w:val="008B1305"/>
    <w:rsid w:val="008B133B"/>
    <w:rsid w:val="008B16BF"/>
    <w:rsid w:val="008B2C7B"/>
    <w:rsid w:val="008B2CE0"/>
    <w:rsid w:val="008B33D5"/>
    <w:rsid w:val="008B4D70"/>
    <w:rsid w:val="008B58D4"/>
    <w:rsid w:val="008B5DA4"/>
    <w:rsid w:val="008B60D0"/>
    <w:rsid w:val="008B6EE2"/>
    <w:rsid w:val="008B708F"/>
    <w:rsid w:val="008B744E"/>
    <w:rsid w:val="008B757A"/>
    <w:rsid w:val="008C0635"/>
    <w:rsid w:val="008C0791"/>
    <w:rsid w:val="008C0853"/>
    <w:rsid w:val="008C18E2"/>
    <w:rsid w:val="008C20BB"/>
    <w:rsid w:val="008C261C"/>
    <w:rsid w:val="008C30FE"/>
    <w:rsid w:val="008C370B"/>
    <w:rsid w:val="008C3989"/>
    <w:rsid w:val="008C3B2D"/>
    <w:rsid w:val="008C3BA7"/>
    <w:rsid w:val="008C4F55"/>
    <w:rsid w:val="008C5FDA"/>
    <w:rsid w:val="008C67E9"/>
    <w:rsid w:val="008C73AD"/>
    <w:rsid w:val="008C749F"/>
    <w:rsid w:val="008C7BB3"/>
    <w:rsid w:val="008D0381"/>
    <w:rsid w:val="008D297E"/>
    <w:rsid w:val="008D2D74"/>
    <w:rsid w:val="008D2DF7"/>
    <w:rsid w:val="008D3770"/>
    <w:rsid w:val="008D3FE5"/>
    <w:rsid w:val="008D45BA"/>
    <w:rsid w:val="008D4C2C"/>
    <w:rsid w:val="008D4F3B"/>
    <w:rsid w:val="008D6527"/>
    <w:rsid w:val="008D7A21"/>
    <w:rsid w:val="008D7AF3"/>
    <w:rsid w:val="008D7B1A"/>
    <w:rsid w:val="008E0644"/>
    <w:rsid w:val="008E1668"/>
    <w:rsid w:val="008E1DE5"/>
    <w:rsid w:val="008E2186"/>
    <w:rsid w:val="008E3863"/>
    <w:rsid w:val="008E5498"/>
    <w:rsid w:val="008E60A0"/>
    <w:rsid w:val="008E6340"/>
    <w:rsid w:val="008E6375"/>
    <w:rsid w:val="008E7493"/>
    <w:rsid w:val="008E7A2F"/>
    <w:rsid w:val="008E7CC9"/>
    <w:rsid w:val="008F1203"/>
    <w:rsid w:val="008F1E3E"/>
    <w:rsid w:val="008F41DD"/>
    <w:rsid w:val="008F4723"/>
    <w:rsid w:val="008F4782"/>
    <w:rsid w:val="008F71B4"/>
    <w:rsid w:val="008F7E9B"/>
    <w:rsid w:val="009001A8"/>
    <w:rsid w:val="0090049C"/>
    <w:rsid w:val="0090074E"/>
    <w:rsid w:val="00900A28"/>
    <w:rsid w:val="009010AA"/>
    <w:rsid w:val="0090155F"/>
    <w:rsid w:val="009019EB"/>
    <w:rsid w:val="009022E4"/>
    <w:rsid w:val="00902603"/>
    <w:rsid w:val="00902757"/>
    <w:rsid w:val="0090379A"/>
    <w:rsid w:val="009040F5"/>
    <w:rsid w:val="009043DB"/>
    <w:rsid w:val="00904744"/>
    <w:rsid w:val="0090485B"/>
    <w:rsid w:val="009059A2"/>
    <w:rsid w:val="00907D64"/>
    <w:rsid w:val="009100AB"/>
    <w:rsid w:val="00911F67"/>
    <w:rsid w:val="0091227A"/>
    <w:rsid w:val="00912C2D"/>
    <w:rsid w:val="00913BBF"/>
    <w:rsid w:val="00913BD6"/>
    <w:rsid w:val="0091441A"/>
    <w:rsid w:val="009147A2"/>
    <w:rsid w:val="00916340"/>
    <w:rsid w:val="00916390"/>
    <w:rsid w:val="00916596"/>
    <w:rsid w:val="00916AF9"/>
    <w:rsid w:val="00917625"/>
    <w:rsid w:val="00920722"/>
    <w:rsid w:val="009212F5"/>
    <w:rsid w:val="0092174C"/>
    <w:rsid w:val="00921CF7"/>
    <w:rsid w:val="00922005"/>
    <w:rsid w:val="00924B67"/>
    <w:rsid w:val="00924BF7"/>
    <w:rsid w:val="00924FCF"/>
    <w:rsid w:val="00925F95"/>
    <w:rsid w:val="009261E3"/>
    <w:rsid w:val="00927B66"/>
    <w:rsid w:val="00927E9E"/>
    <w:rsid w:val="00927ED4"/>
    <w:rsid w:val="00930912"/>
    <w:rsid w:val="00930B78"/>
    <w:rsid w:val="00930D2E"/>
    <w:rsid w:val="00930FE1"/>
    <w:rsid w:val="00931A2A"/>
    <w:rsid w:val="009327EE"/>
    <w:rsid w:val="00932B8A"/>
    <w:rsid w:val="00932CF8"/>
    <w:rsid w:val="00932EB3"/>
    <w:rsid w:val="009335D2"/>
    <w:rsid w:val="00934B7B"/>
    <w:rsid w:val="009350C4"/>
    <w:rsid w:val="009359CF"/>
    <w:rsid w:val="00935CB9"/>
    <w:rsid w:val="009365CF"/>
    <w:rsid w:val="009367CE"/>
    <w:rsid w:val="009368D7"/>
    <w:rsid w:val="00936C23"/>
    <w:rsid w:val="00936D58"/>
    <w:rsid w:val="00936E1B"/>
    <w:rsid w:val="0093706F"/>
    <w:rsid w:val="009371F1"/>
    <w:rsid w:val="009378E5"/>
    <w:rsid w:val="00937C32"/>
    <w:rsid w:val="00940309"/>
    <w:rsid w:val="009408A4"/>
    <w:rsid w:val="0094229B"/>
    <w:rsid w:val="00942465"/>
    <w:rsid w:val="00942E36"/>
    <w:rsid w:val="0094493E"/>
    <w:rsid w:val="00944969"/>
    <w:rsid w:val="00944A2A"/>
    <w:rsid w:val="00944B8F"/>
    <w:rsid w:val="00945AAA"/>
    <w:rsid w:val="00947262"/>
    <w:rsid w:val="00950A97"/>
    <w:rsid w:val="009513A6"/>
    <w:rsid w:val="00951F50"/>
    <w:rsid w:val="00952799"/>
    <w:rsid w:val="00952B1E"/>
    <w:rsid w:val="00952D9A"/>
    <w:rsid w:val="00952DE6"/>
    <w:rsid w:val="009530F1"/>
    <w:rsid w:val="0095362E"/>
    <w:rsid w:val="0095508F"/>
    <w:rsid w:val="009556BD"/>
    <w:rsid w:val="0095603D"/>
    <w:rsid w:val="00956A3C"/>
    <w:rsid w:val="00956D7F"/>
    <w:rsid w:val="00957561"/>
    <w:rsid w:val="00957A13"/>
    <w:rsid w:val="00957FDD"/>
    <w:rsid w:val="00960122"/>
    <w:rsid w:val="009607D2"/>
    <w:rsid w:val="00960993"/>
    <w:rsid w:val="00961604"/>
    <w:rsid w:val="00962239"/>
    <w:rsid w:val="009626F8"/>
    <w:rsid w:val="009647DF"/>
    <w:rsid w:val="009648A8"/>
    <w:rsid w:val="00964D89"/>
    <w:rsid w:val="00965081"/>
    <w:rsid w:val="009655DB"/>
    <w:rsid w:val="0096646A"/>
    <w:rsid w:val="00966487"/>
    <w:rsid w:val="00966B28"/>
    <w:rsid w:val="00970061"/>
    <w:rsid w:val="009702AA"/>
    <w:rsid w:val="00970E82"/>
    <w:rsid w:val="00970F6B"/>
    <w:rsid w:val="00971F95"/>
    <w:rsid w:val="00972A70"/>
    <w:rsid w:val="00972D6B"/>
    <w:rsid w:val="00972DAA"/>
    <w:rsid w:val="00973080"/>
    <w:rsid w:val="00973267"/>
    <w:rsid w:val="009732EA"/>
    <w:rsid w:val="00973329"/>
    <w:rsid w:val="009736A2"/>
    <w:rsid w:val="009737F4"/>
    <w:rsid w:val="00973C6F"/>
    <w:rsid w:val="00973FBD"/>
    <w:rsid w:val="00974BE6"/>
    <w:rsid w:val="00974CBD"/>
    <w:rsid w:val="009754EB"/>
    <w:rsid w:val="009758A2"/>
    <w:rsid w:val="00976A59"/>
    <w:rsid w:val="0098028F"/>
    <w:rsid w:val="00980561"/>
    <w:rsid w:val="00981767"/>
    <w:rsid w:val="00981D01"/>
    <w:rsid w:val="00981F68"/>
    <w:rsid w:val="009826D1"/>
    <w:rsid w:val="00982B0D"/>
    <w:rsid w:val="00983B73"/>
    <w:rsid w:val="009851F1"/>
    <w:rsid w:val="0098533A"/>
    <w:rsid w:val="00987A60"/>
    <w:rsid w:val="00987A87"/>
    <w:rsid w:val="00990215"/>
    <w:rsid w:val="00990281"/>
    <w:rsid w:val="0099038F"/>
    <w:rsid w:val="009906A6"/>
    <w:rsid w:val="00990CD4"/>
    <w:rsid w:val="0099191D"/>
    <w:rsid w:val="00991B46"/>
    <w:rsid w:val="00991E86"/>
    <w:rsid w:val="00992240"/>
    <w:rsid w:val="0099242A"/>
    <w:rsid w:val="009933F3"/>
    <w:rsid w:val="009944BC"/>
    <w:rsid w:val="00995101"/>
    <w:rsid w:val="00995589"/>
    <w:rsid w:val="00995768"/>
    <w:rsid w:val="009959AD"/>
    <w:rsid w:val="00995FEC"/>
    <w:rsid w:val="00996382"/>
    <w:rsid w:val="009A0481"/>
    <w:rsid w:val="009A04D4"/>
    <w:rsid w:val="009A0B73"/>
    <w:rsid w:val="009A101C"/>
    <w:rsid w:val="009A215A"/>
    <w:rsid w:val="009A232D"/>
    <w:rsid w:val="009A240E"/>
    <w:rsid w:val="009A2C2E"/>
    <w:rsid w:val="009A32BA"/>
    <w:rsid w:val="009A34CD"/>
    <w:rsid w:val="009A3A78"/>
    <w:rsid w:val="009A4071"/>
    <w:rsid w:val="009A6646"/>
    <w:rsid w:val="009A7456"/>
    <w:rsid w:val="009A79C7"/>
    <w:rsid w:val="009B0399"/>
    <w:rsid w:val="009B0754"/>
    <w:rsid w:val="009B0E30"/>
    <w:rsid w:val="009B1009"/>
    <w:rsid w:val="009B2446"/>
    <w:rsid w:val="009B3900"/>
    <w:rsid w:val="009B39CC"/>
    <w:rsid w:val="009B3A69"/>
    <w:rsid w:val="009B452B"/>
    <w:rsid w:val="009B53E0"/>
    <w:rsid w:val="009B7FA4"/>
    <w:rsid w:val="009C0B06"/>
    <w:rsid w:val="009C1A9F"/>
    <w:rsid w:val="009C1CE3"/>
    <w:rsid w:val="009C383F"/>
    <w:rsid w:val="009C38D2"/>
    <w:rsid w:val="009C3F76"/>
    <w:rsid w:val="009C45BC"/>
    <w:rsid w:val="009C46FA"/>
    <w:rsid w:val="009C498C"/>
    <w:rsid w:val="009C5894"/>
    <w:rsid w:val="009C5CBC"/>
    <w:rsid w:val="009C62B3"/>
    <w:rsid w:val="009C6332"/>
    <w:rsid w:val="009C642E"/>
    <w:rsid w:val="009C7FDF"/>
    <w:rsid w:val="009D0220"/>
    <w:rsid w:val="009D0DF4"/>
    <w:rsid w:val="009D1D43"/>
    <w:rsid w:val="009D2498"/>
    <w:rsid w:val="009D2662"/>
    <w:rsid w:val="009D2B90"/>
    <w:rsid w:val="009D3179"/>
    <w:rsid w:val="009D32D1"/>
    <w:rsid w:val="009D3BEA"/>
    <w:rsid w:val="009D436F"/>
    <w:rsid w:val="009D471A"/>
    <w:rsid w:val="009D4E65"/>
    <w:rsid w:val="009D6635"/>
    <w:rsid w:val="009D6BC5"/>
    <w:rsid w:val="009D6DCD"/>
    <w:rsid w:val="009D7009"/>
    <w:rsid w:val="009D7856"/>
    <w:rsid w:val="009E04B3"/>
    <w:rsid w:val="009E1691"/>
    <w:rsid w:val="009E2513"/>
    <w:rsid w:val="009E2C3B"/>
    <w:rsid w:val="009E3BAF"/>
    <w:rsid w:val="009E4319"/>
    <w:rsid w:val="009E46D7"/>
    <w:rsid w:val="009E491E"/>
    <w:rsid w:val="009E4B76"/>
    <w:rsid w:val="009E5527"/>
    <w:rsid w:val="009E5977"/>
    <w:rsid w:val="009E61FA"/>
    <w:rsid w:val="009E7AD1"/>
    <w:rsid w:val="009E7DFB"/>
    <w:rsid w:val="009F0161"/>
    <w:rsid w:val="009F0376"/>
    <w:rsid w:val="009F0EC3"/>
    <w:rsid w:val="009F1809"/>
    <w:rsid w:val="009F226B"/>
    <w:rsid w:val="009F25AC"/>
    <w:rsid w:val="009F2995"/>
    <w:rsid w:val="009F2A73"/>
    <w:rsid w:val="009F31F5"/>
    <w:rsid w:val="009F451D"/>
    <w:rsid w:val="009F4F94"/>
    <w:rsid w:val="009F52EA"/>
    <w:rsid w:val="009F55B5"/>
    <w:rsid w:val="009F573D"/>
    <w:rsid w:val="009F5B9A"/>
    <w:rsid w:val="009F6413"/>
    <w:rsid w:val="009F71D4"/>
    <w:rsid w:val="00A00945"/>
    <w:rsid w:val="00A00CEB"/>
    <w:rsid w:val="00A011A5"/>
    <w:rsid w:val="00A0150D"/>
    <w:rsid w:val="00A018E2"/>
    <w:rsid w:val="00A03DD2"/>
    <w:rsid w:val="00A041DF"/>
    <w:rsid w:val="00A04D74"/>
    <w:rsid w:val="00A05463"/>
    <w:rsid w:val="00A06496"/>
    <w:rsid w:val="00A07BC3"/>
    <w:rsid w:val="00A116D4"/>
    <w:rsid w:val="00A11968"/>
    <w:rsid w:val="00A12569"/>
    <w:rsid w:val="00A12AFE"/>
    <w:rsid w:val="00A130CA"/>
    <w:rsid w:val="00A13370"/>
    <w:rsid w:val="00A138AF"/>
    <w:rsid w:val="00A14B26"/>
    <w:rsid w:val="00A14D10"/>
    <w:rsid w:val="00A150D0"/>
    <w:rsid w:val="00A15348"/>
    <w:rsid w:val="00A15B63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5D9"/>
    <w:rsid w:val="00A227E5"/>
    <w:rsid w:val="00A22F86"/>
    <w:rsid w:val="00A23580"/>
    <w:rsid w:val="00A236A7"/>
    <w:rsid w:val="00A237F4"/>
    <w:rsid w:val="00A2392A"/>
    <w:rsid w:val="00A23CD3"/>
    <w:rsid w:val="00A23FE3"/>
    <w:rsid w:val="00A245F4"/>
    <w:rsid w:val="00A249B1"/>
    <w:rsid w:val="00A252C8"/>
    <w:rsid w:val="00A25847"/>
    <w:rsid w:val="00A26332"/>
    <w:rsid w:val="00A2653F"/>
    <w:rsid w:val="00A26886"/>
    <w:rsid w:val="00A271B7"/>
    <w:rsid w:val="00A27939"/>
    <w:rsid w:val="00A279E3"/>
    <w:rsid w:val="00A3063F"/>
    <w:rsid w:val="00A30E8B"/>
    <w:rsid w:val="00A313AB"/>
    <w:rsid w:val="00A32219"/>
    <w:rsid w:val="00A3266A"/>
    <w:rsid w:val="00A32A5B"/>
    <w:rsid w:val="00A32AB7"/>
    <w:rsid w:val="00A32F55"/>
    <w:rsid w:val="00A3313A"/>
    <w:rsid w:val="00A33190"/>
    <w:rsid w:val="00A33BC8"/>
    <w:rsid w:val="00A33C6A"/>
    <w:rsid w:val="00A342B5"/>
    <w:rsid w:val="00A344DA"/>
    <w:rsid w:val="00A34C83"/>
    <w:rsid w:val="00A35162"/>
    <w:rsid w:val="00A351A0"/>
    <w:rsid w:val="00A35E47"/>
    <w:rsid w:val="00A361A4"/>
    <w:rsid w:val="00A363F6"/>
    <w:rsid w:val="00A36A75"/>
    <w:rsid w:val="00A376C0"/>
    <w:rsid w:val="00A40F99"/>
    <w:rsid w:val="00A41D95"/>
    <w:rsid w:val="00A4239C"/>
    <w:rsid w:val="00A4372B"/>
    <w:rsid w:val="00A4450B"/>
    <w:rsid w:val="00A44B32"/>
    <w:rsid w:val="00A44C7D"/>
    <w:rsid w:val="00A454D9"/>
    <w:rsid w:val="00A468A0"/>
    <w:rsid w:val="00A4726C"/>
    <w:rsid w:val="00A47476"/>
    <w:rsid w:val="00A47763"/>
    <w:rsid w:val="00A501DB"/>
    <w:rsid w:val="00A5059A"/>
    <w:rsid w:val="00A5107A"/>
    <w:rsid w:val="00A5364E"/>
    <w:rsid w:val="00A53D81"/>
    <w:rsid w:val="00A544B1"/>
    <w:rsid w:val="00A546BE"/>
    <w:rsid w:val="00A54ABC"/>
    <w:rsid w:val="00A555F8"/>
    <w:rsid w:val="00A57A3B"/>
    <w:rsid w:val="00A57F10"/>
    <w:rsid w:val="00A60047"/>
    <w:rsid w:val="00A603A6"/>
    <w:rsid w:val="00A61078"/>
    <w:rsid w:val="00A61156"/>
    <w:rsid w:val="00A63ECD"/>
    <w:rsid w:val="00A63F7A"/>
    <w:rsid w:val="00A644A7"/>
    <w:rsid w:val="00A651A3"/>
    <w:rsid w:val="00A65B71"/>
    <w:rsid w:val="00A66A1D"/>
    <w:rsid w:val="00A66B7C"/>
    <w:rsid w:val="00A678B8"/>
    <w:rsid w:val="00A67A58"/>
    <w:rsid w:val="00A720FE"/>
    <w:rsid w:val="00A727E7"/>
    <w:rsid w:val="00A72ABA"/>
    <w:rsid w:val="00A7345A"/>
    <w:rsid w:val="00A74299"/>
    <w:rsid w:val="00A75DF1"/>
    <w:rsid w:val="00A761A3"/>
    <w:rsid w:val="00A772D8"/>
    <w:rsid w:val="00A77D0B"/>
    <w:rsid w:val="00A8086D"/>
    <w:rsid w:val="00A81A25"/>
    <w:rsid w:val="00A82D3A"/>
    <w:rsid w:val="00A833EC"/>
    <w:rsid w:val="00A83D37"/>
    <w:rsid w:val="00A85041"/>
    <w:rsid w:val="00A851A8"/>
    <w:rsid w:val="00A86BC9"/>
    <w:rsid w:val="00A870E0"/>
    <w:rsid w:val="00A87F7A"/>
    <w:rsid w:val="00A90E88"/>
    <w:rsid w:val="00A9128D"/>
    <w:rsid w:val="00A91F8C"/>
    <w:rsid w:val="00A928A5"/>
    <w:rsid w:val="00A928CB"/>
    <w:rsid w:val="00A9322A"/>
    <w:rsid w:val="00A93767"/>
    <w:rsid w:val="00A947E5"/>
    <w:rsid w:val="00A95086"/>
    <w:rsid w:val="00A9520F"/>
    <w:rsid w:val="00A95DDD"/>
    <w:rsid w:val="00A96059"/>
    <w:rsid w:val="00A96728"/>
    <w:rsid w:val="00A96B2F"/>
    <w:rsid w:val="00A96D83"/>
    <w:rsid w:val="00AA1E8B"/>
    <w:rsid w:val="00AA23F0"/>
    <w:rsid w:val="00AA2644"/>
    <w:rsid w:val="00AA29D9"/>
    <w:rsid w:val="00AA2C2A"/>
    <w:rsid w:val="00AA45BA"/>
    <w:rsid w:val="00AA4934"/>
    <w:rsid w:val="00AA5C24"/>
    <w:rsid w:val="00AA5CD5"/>
    <w:rsid w:val="00AA5D22"/>
    <w:rsid w:val="00AA639F"/>
    <w:rsid w:val="00AA7D6D"/>
    <w:rsid w:val="00AB00C6"/>
    <w:rsid w:val="00AB0FC3"/>
    <w:rsid w:val="00AB11B5"/>
    <w:rsid w:val="00AB1FA5"/>
    <w:rsid w:val="00AB3232"/>
    <w:rsid w:val="00AB3974"/>
    <w:rsid w:val="00AB3CC6"/>
    <w:rsid w:val="00AB3D62"/>
    <w:rsid w:val="00AB5036"/>
    <w:rsid w:val="00AB6D19"/>
    <w:rsid w:val="00AB6E93"/>
    <w:rsid w:val="00AB6EC8"/>
    <w:rsid w:val="00AB7823"/>
    <w:rsid w:val="00AB7B82"/>
    <w:rsid w:val="00AC0147"/>
    <w:rsid w:val="00AC0BED"/>
    <w:rsid w:val="00AC0D60"/>
    <w:rsid w:val="00AC0DFC"/>
    <w:rsid w:val="00AC2682"/>
    <w:rsid w:val="00AC2BB3"/>
    <w:rsid w:val="00AC326E"/>
    <w:rsid w:val="00AC3775"/>
    <w:rsid w:val="00AC3D36"/>
    <w:rsid w:val="00AC496A"/>
    <w:rsid w:val="00AC5A8D"/>
    <w:rsid w:val="00AC666A"/>
    <w:rsid w:val="00AC689E"/>
    <w:rsid w:val="00AC7F92"/>
    <w:rsid w:val="00AD00D6"/>
    <w:rsid w:val="00AD0495"/>
    <w:rsid w:val="00AD05F6"/>
    <w:rsid w:val="00AD0ADB"/>
    <w:rsid w:val="00AD192F"/>
    <w:rsid w:val="00AD1E22"/>
    <w:rsid w:val="00AD1F01"/>
    <w:rsid w:val="00AD3073"/>
    <w:rsid w:val="00AD3111"/>
    <w:rsid w:val="00AD3B79"/>
    <w:rsid w:val="00AD461B"/>
    <w:rsid w:val="00AD4F4D"/>
    <w:rsid w:val="00AD503E"/>
    <w:rsid w:val="00AD5122"/>
    <w:rsid w:val="00AD51F8"/>
    <w:rsid w:val="00AD5699"/>
    <w:rsid w:val="00AD5EA2"/>
    <w:rsid w:val="00AD642D"/>
    <w:rsid w:val="00AD7201"/>
    <w:rsid w:val="00AD74DD"/>
    <w:rsid w:val="00AD7582"/>
    <w:rsid w:val="00AD75FA"/>
    <w:rsid w:val="00AD7B21"/>
    <w:rsid w:val="00AD7F23"/>
    <w:rsid w:val="00AE10E7"/>
    <w:rsid w:val="00AE1373"/>
    <w:rsid w:val="00AE14FB"/>
    <w:rsid w:val="00AE1D78"/>
    <w:rsid w:val="00AE1F65"/>
    <w:rsid w:val="00AE287B"/>
    <w:rsid w:val="00AE28C5"/>
    <w:rsid w:val="00AE2910"/>
    <w:rsid w:val="00AE2B7B"/>
    <w:rsid w:val="00AE37E3"/>
    <w:rsid w:val="00AE4751"/>
    <w:rsid w:val="00AE4EAD"/>
    <w:rsid w:val="00AE5132"/>
    <w:rsid w:val="00AE69F3"/>
    <w:rsid w:val="00AE6E11"/>
    <w:rsid w:val="00AE7298"/>
    <w:rsid w:val="00AF07C1"/>
    <w:rsid w:val="00AF0A13"/>
    <w:rsid w:val="00AF17E5"/>
    <w:rsid w:val="00AF1CC6"/>
    <w:rsid w:val="00AF2032"/>
    <w:rsid w:val="00AF2307"/>
    <w:rsid w:val="00AF37DC"/>
    <w:rsid w:val="00AF3E61"/>
    <w:rsid w:val="00AF47FA"/>
    <w:rsid w:val="00AF4A7C"/>
    <w:rsid w:val="00AF5E44"/>
    <w:rsid w:val="00AF5FAC"/>
    <w:rsid w:val="00AF669D"/>
    <w:rsid w:val="00AF72E6"/>
    <w:rsid w:val="00B001A1"/>
    <w:rsid w:val="00B004D0"/>
    <w:rsid w:val="00B00D99"/>
    <w:rsid w:val="00B012E3"/>
    <w:rsid w:val="00B0160C"/>
    <w:rsid w:val="00B03559"/>
    <w:rsid w:val="00B03A4F"/>
    <w:rsid w:val="00B05809"/>
    <w:rsid w:val="00B05E37"/>
    <w:rsid w:val="00B06078"/>
    <w:rsid w:val="00B06578"/>
    <w:rsid w:val="00B06F02"/>
    <w:rsid w:val="00B07637"/>
    <w:rsid w:val="00B10B38"/>
    <w:rsid w:val="00B11077"/>
    <w:rsid w:val="00B11102"/>
    <w:rsid w:val="00B12C80"/>
    <w:rsid w:val="00B13915"/>
    <w:rsid w:val="00B13B19"/>
    <w:rsid w:val="00B1426A"/>
    <w:rsid w:val="00B148F5"/>
    <w:rsid w:val="00B156AE"/>
    <w:rsid w:val="00B1676B"/>
    <w:rsid w:val="00B16850"/>
    <w:rsid w:val="00B16AFE"/>
    <w:rsid w:val="00B1789B"/>
    <w:rsid w:val="00B178ED"/>
    <w:rsid w:val="00B17F0D"/>
    <w:rsid w:val="00B17F39"/>
    <w:rsid w:val="00B20C28"/>
    <w:rsid w:val="00B20E26"/>
    <w:rsid w:val="00B21209"/>
    <w:rsid w:val="00B21241"/>
    <w:rsid w:val="00B21B35"/>
    <w:rsid w:val="00B23574"/>
    <w:rsid w:val="00B2379D"/>
    <w:rsid w:val="00B23AE6"/>
    <w:rsid w:val="00B23B56"/>
    <w:rsid w:val="00B24723"/>
    <w:rsid w:val="00B2473F"/>
    <w:rsid w:val="00B25ABF"/>
    <w:rsid w:val="00B26914"/>
    <w:rsid w:val="00B273A3"/>
    <w:rsid w:val="00B27A06"/>
    <w:rsid w:val="00B31905"/>
    <w:rsid w:val="00B31CD0"/>
    <w:rsid w:val="00B3218D"/>
    <w:rsid w:val="00B3233F"/>
    <w:rsid w:val="00B32EA5"/>
    <w:rsid w:val="00B33735"/>
    <w:rsid w:val="00B33E4A"/>
    <w:rsid w:val="00B3594F"/>
    <w:rsid w:val="00B36B22"/>
    <w:rsid w:val="00B37080"/>
    <w:rsid w:val="00B37112"/>
    <w:rsid w:val="00B37DD6"/>
    <w:rsid w:val="00B4270B"/>
    <w:rsid w:val="00B4284D"/>
    <w:rsid w:val="00B42893"/>
    <w:rsid w:val="00B4356C"/>
    <w:rsid w:val="00B4379D"/>
    <w:rsid w:val="00B44577"/>
    <w:rsid w:val="00B4587A"/>
    <w:rsid w:val="00B458A0"/>
    <w:rsid w:val="00B4607C"/>
    <w:rsid w:val="00B46368"/>
    <w:rsid w:val="00B4780F"/>
    <w:rsid w:val="00B47F42"/>
    <w:rsid w:val="00B47FCB"/>
    <w:rsid w:val="00B50044"/>
    <w:rsid w:val="00B50645"/>
    <w:rsid w:val="00B51481"/>
    <w:rsid w:val="00B51A8F"/>
    <w:rsid w:val="00B522D8"/>
    <w:rsid w:val="00B5235B"/>
    <w:rsid w:val="00B52E43"/>
    <w:rsid w:val="00B53560"/>
    <w:rsid w:val="00B539AA"/>
    <w:rsid w:val="00B541FC"/>
    <w:rsid w:val="00B54D2D"/>
    <w:rsid w:val="00B557AB"/>
    <w:rsid w:val="00B55FB5"/>
    <w:rsid w:val="00B563BF"/>
    <w:rsid w:val="00B60611"/>
    <w:rsid w:val="00B60B97"/>
    <w:rsid w:val="00B6128C"/>
    <w:rsid w:val="00B6152D"/>
    <w:rsid w:val="00B6288C"/>
    <w:rsid w:val="00B628F6"/>
    <w:rsid w:val="00B633CE"/>
    <w:rsid w:val="00B6362B"/>
    <w:rsid w:val="00B63689"/>
    <w:rsid w:val="00B65A60"/>
    <w:rsid w:val="00B67541"/>
    <w:rsid w:val="00B67F29"/>
    <w:rsid w:val="00B70371"/>
    <w:rsid w:val="00B708A8"/>
    <w:rsid w:val="00B70B6D"/>
    <w:rsid w:val="00B71162"/>
    <w:rsid w:val="00B721BA"/>
    <w:rsid w:val="00B73698"/>
    <w:rsid w:val="00B73F5E"/>
    <w:rsid w:val="00B74C9F"/>
    <w:rsid w:val="00B7536D"/>
    <w:rsid w:val="00B761E1"/>
    <w:rsid w:val="00B80DB9"/>
    <w:rsid w:val="00B81D09"/>
    <w:rsid w:val="00B82A0A"/>
    <w:rsid w:val="00B82DD4"/>
    <w:rsid w:val="00B83080"/>
    <w:rsid w:val="00B83471"/>
    <w:rsid w:val="00B83A04"/>
    <w:rsid w:val="00B845D5"/>
    <w:rsid w:val="00B8466D"/>
    <w:rsid w:val="00B846E0"/>
    <w:rsid w:val="00B84C9B"/>
    <w:rsid w:val="00B86E55"/>
    <w:rsid w:val="00B87295"/>
    <w:rsid w:val="00B9134D"/>
    <w:rsid w:val="00B914C9"/>
    <w:rsid w:val="00B91A57"/>
    <w:rsid w:val="00B91AA1"/>
    <w:rsid w:val="00B92948"/>
    <w:rsid w:val="00B92E6A"/>
    <w:rsid w:val="00B9343E"/>
    <w:rsid w:val="00B93C08"/>
    <w:rsid w:val="00B948EF"/>
    <w:rsid w:val="00B94B9C"/>
    <w:rsid w:val="00B94CB8"/>
    <w:rsid w:val="00B95924"/>
    <w:rsid w:val="00B95956"/>
    <w:rsid w:val="00B95A12"/>
    <w:rsid w:val="00B95B9B"/>
    <w:rsid w:val="00B95BCF"/>
    <w:rsid w:val="00B96975"/>
    <w:rsid w:val="00B9698E"/>
    <w:rsid w:val="00B96A37"/>
    <w:rsid w:val="00B96C87"/>
    <w:rsid w:val="00B96DBA"/>
    <w:rsid w:val="00B96F4C"/>
    <w:rsid w:val="00B976D2"/>
    <w:rsid w:val="00BA0306"/>
    <w:rsid w:val="00BA048B"/>
    <w:rsid w:val="00BA071F"/>
    <w:rsid w:val="00BA1AA7"/>
    <w:rsid w:val="00BA34C7"/>
    <w:rsid w:val="00BA3B05"/>
    <w:rsid w:val="00BA3BC4"/>
    <w:rsid w:val="00BA3DD0"/>
    <w:rsid w:val="00BA4345"/>
    <w:rsid w:val="00BA538B"/>
    <w:rsid w:val="00BA5B49"/>
    <w:rsid w:val="00BA72CA"/>
    <w:rsid w:val="00BA78D3"/>
    <w:rsid w:val="00BB0016"/>
    <w:rsid w:val="00BB0DA9"/>
    <w:rsid w:val="00BB0F4F"/>
    <w:rsid w:val="00BB1339"/>
    <w:rsid w:val="00BB1A8D"/>
    <w:rsid w:val="00BB1B84"/>
    <w:rsid w:val="00BB28BF"/>
    <w:rsid w:val="00BB2BF6"/>
    <w:rsid w:val="00BB2E39"/>
    <w:rsid w:val="00BB364F"/>
    <w:rsid w:val="00BB3A4C"/>
    <w:rsid w:val="00BB3B2F"/>
    <w:rsid w:val="00BB4E9E"/>
    <w:rsid w:val="00BB5790"/>
    <w:rsid w:val="00BB5AE1"/>
    <w:rsid w:val="00BB6733"/>
    <w:rsid w:val="00BB711E"/>
    <w:rsid w:val="00BB7A3D"/>
    <w:rsid w:val="00BC24CD"/>
    <w:rsid w:val="00BC3210"/>
    <w:rsid w:val="00BC33DB"/>
    <w:rsid w:val="00BC3891"/>
    <w:rsid w:val="00BC3A7C"/>
    <w:rsid w:val="00BC464E"/>
    <w:rsid w:val="00BC4754"/>
    <w:rsid w:val="00BC5200"/>
    <w:rsid w:val="00BC57A2"/>
    <w:rsid w:val="00BC5F66"/>
    <w:rsid w:val="00BC60F0"/>
    <w:rsid w:val="00BC68CA"/>
    <w:rsid w:val="00BC6C29"/>
    <w:rsid w:val="00BC6D3C"/>
    <w:rsid w:val="00BD17B8"/>
    <w:rsid w:val="00BD1C64"/>
    <w:rsid w:val="00BD4FE6"/>
    <w:rsid w:val="00BD5327"/>
    <w:rsid w:val="00BD54A6"/>
    <w:rsid w:val="00BD635D"/>
    <w:rsid w:val="00BD6623"/>
    <w:rsid w:val="00BD68DE"/>
    <w:rsid w:val="00BD6AE6"/>
    <w:rsid w:val="00BD6F10"/>
    <w:rsid w:val="00BD717F"/>
    <w:rsid w:val="00BD73EB"/>
    <w:rsid w:val="00BE0120"/>
    <w:rsid w:val="00BE0F52"/>
    <w:rsid w:val="00BE1571"/>
    <w:rsid w:val="00BE206C"/>
    <w:rsid w:val="00BE2B96"/>
    <w:rsid w:val="00BE3897"/>
    <w:rsid w:val="00BE398F"/>
    <w:rsid w:val="00BE4271"/>
    <w:rsid w:val="00BE553C"/>
    <w:rsid w:val="00BE65DC"/>
    <w:rsid w:val="00BE6AF2"/>
    <w:rsid w:val="00BE7027"/>
    <w:rsid w:val="00BE779C"/>
    <w:rsid w:val="00BE7F8A"/>
    <w:rsid w:val="00BF0800"/>
    <w:rsid w:val="00BF0E03"/>
    <w:rsid w:val="00BF0EEE"/>
    <w:rsid w:val="00BF12B1"/>
    <w:rsid w:val="00BF1DFA"/>
    <w:rsid w:val="00BF2665"/>
    <w:rsid w:val="00BF2B53"/>
    <w:rsid w:val="00BF2D44"/>
    <w:rsid w:val="00BF2FBB"/>
    <w:rsid w:val="00BF3D8A"/>
    <w:rsid w:val="00BF3EC5"/>
    <w:rsid w:val="00BF4E6A"/>
    <w:rsid w:val="00BF5AA6"/>
    <w:rsid w:val="00BF5D38"/>
    <w:rsid w:val="00BF6503"/>
    <w:rsid w:val="00BF69A1"/>
    <w:rsid w:val="00BF75B3"/>
    <w:rsid w:val="00BF76DD"/>
    <w:rsid w:val="00BF76FE"/>
    <w:rsid w:val="00C005C0"/>
    <w:rsid w:val="00C00784"/>
    <w:rsid w:val="00C0156B"/>
    <w:rsid w:val="00C0159A"/>
    <w:rsid w:val="00C02462"/>
    <w:rsid w:val="00C0289D"/>
    <w:rsid w:val="00C02EA8"/>
    <w:rsid w:val="00C02F7B"/>
    <w:rsid w:val="00C03605"/>
    <w:rsid w:val="00C03BF8"/>
    <w:rsid w:val="00C03E4B"/>
    <w:rsid w:val="00C053DC"/>
    <w:rsid w:val="00C05A96"/>
    <w:rsid w:val="00C05D9F"/>
    <w:rsid w:val="00C05F38"/>
    <w:rsid w:val="00C069D9"/>
    <w:rsid w:val="00C12BF5"/>
    <w:rsid w:val="00C134C0"/>
    <w:rsid w:val="00C137E3"/>
    <w:rsid w:val="00C13A10"/>
    <w:rsid w:val="00C13D5A"/>
    <w:rsid w:val="00C13EF1"/>
    <w:rsid w:val="00C15F41"/>
    <w:rsid w:val="00C16D6C"/>
    <w:rsid w:val="00C1778D"/>
    <w:rsid w:val="00C17964"/>
    <w:rsid w:val="00C20240"/>
    <w:rsid w:val="00C2064F"/>
    <w:rsid w:val="00C2140A"/>
    <w:rsid w:val="00C2147A"/>
    <w:rsid w:val="00C21F76"/>
    <w:rsid w:val="00C22C65"/>
    <w:rsid w:val="00C22F0E"/>
    <w:rsid w:val="00C23222"/>
    <w:rsid w:val="00C2339D"/>
    <w:rsid w:val="00C23793"/>
    <w:rsid w:val="00C24065"/>
    <w:rsid w:val="00C242F9"/>
    <w:rsid w:val="00C25E9E"/>
    <w:rsid w:val="00C27737"/>
    <w:rsid w:val="00C30513"/>
    <w:rsid w:val="00C30677"/>
    <w:rsid w:val="00C30C2A"/>
    <w:rsid w:val="00C310CD"/>
    <w:rsid w:val="00C310EA"/>
    <w:rsid w:val="00C312B8"/>
    <w:rsid w:val="00C31BA7"/>
    <w:rsid w:val="00C322CC"/>
    <w:rsid w:val="00C330E2"/>
    <w:rsid w:val="00C338CB"/>
    <w:rsid w:val="00C33CAE"/>
    <w:rsid w:val="00C34602"/>
    <w:rsid w:val="00C3504F"/>
    <w:rsid w:val="00C35B8C"/>
    <w:rsid w:val="00C36E7F"/>
    <w:rsid w:val="00C36EA3"/>
    <w:rsid w:val="00C37390"/>
    <w:rsid w:val="00C37637"/>
    <w:rsid w:val="00C3794F"/>
    <w:rsid w:val="00C37D4F"/>
    <w:rsid w:val="00C400AF"/>
    <w:rsid w:val="00C4046B"/>
    <w:rsid w:val="00C404C8"/>
    <w:rsid w:val="00C4058E"/>
    <w:rsid w:val="00C405F9"/>
    <w:rsid w:val="00C407C7"/>
    <w:rsid w:val="00C40F44"/>
    <w:rsid w:val="00C41BFD"/>
    <w:rsid w:val="00C41C3C"/>
    <w:rsid w:val="00C433E9"/>
    <w:rsid w:val="00C43432"/>
    <w:rsid w:val="00C43A43"/>
    <w:rsid w:val="00C43B7A"/>
    <w:rsid w:val="00C44B52"/>
    <w:rsid w:val="00C44F25"/>
    <w:rsid w:val="00C44F51"/>
    <w:rsid w:val="00C457EC"/>
    <w:rsid w:val="00C4592E"/>
    <w:rsid w:val="00C459DC"/>
    <w:rsid w:val="00C45D3F"/>
    <w:rsid w:val="00C466DA"/>
    <w:rsid w:val="00C475A6"/>
    <w:rsid w:val="00C502F9"/>
    <w:rsid w:val="00C50D72"/>
    <w:rsid w:val="00C521A6"/>
    <w:rsid w:val="00C52DFE"/>
    <w:rsid w:val="00C54384"/>
    <w:rsid w:val="00C5592A"/>
    <w:rsid w:val="00C56EC1"/>
    <w:rsid w:val="00C57CCD"/>
    <w:rsid w:val="00C57CD8"/>
    <w:rsid w:val="00C601FA"/>
    <w:rsid w:val="00C60936"/>
    <w:rsid w:val="00C6126C"/>
    <w:rsid w:val="00C61287"/>
    <w:rsid w:val="00C62FA4"/>
    <w:rsid w:val="00C63465"/>
    <w:rsid w:val="00C64876"/>
    <w:rsid w:val="00C65074"/>
    <w:rsid w:val="00C65F33"/>
    <w:rsid w:val="00C679C2"/>
    <w:rsid w:val="00C67B07"/>
    <w:rsid w:val="00C70CA7"/>
    <w:rsid w:val="00C72C1A"/>
    <w:rsid w:val="00C7332D"/>
    <w:rsid w:val="00C74042"/>
    <w:rsid w:val="00C741FB"/>
    <w:rsid w:val="00C74626"/>
    <w:rsid w:val="00C748C4"/>
    <w:rsid w:val="00C74A41"/>
    <w:rsid w:val="00C752F0"/>
    <w:rsid w:val="00C754CB"/>
    <w:rsid w:val="00C759B7"/>
    <w:rsid w:val="00C760AD"/>
    <w:rsid w:val="00C771DC"/>
    <w:rsid w:val="00C77337"/>
    <w:rsid w:val="00C77E35"/>
    <w:rsid w:val="00C809C2"/>
    <w:rsid w:val="00C80EAF"/>
    <w:rsid w:val="00C81CE9"/>
    <w:rsid w:val="00C83135"/>
    <w:rsid w:val="00C8315D"/>
    <w:rsid w:val="00C8396C"/>
    <w:rsid w:val="00C83E60"/>
    <w:rsid w:val="00C84710"/>
    <w:rsid w:val="00C8514B"/>
    <w:rsid w:val="00C8567F"/>
    <w:rsid w:val="00C857D3"/>
    <w:rsid w:val="00C86615"/>
    <w:rsid w:val="00C877AD"/>
    <w:rsid w:val="00C90271"/>
    <w:rsid w:val="00C914E1"/>
    <w:rsid w:val="00C91A31"/>
    <w:rsid w:val="00C91EFF"/>
    <w:rsid w:val="00C9231F"/>
    <w:rsid w:val="00C92BCF"/>
    <w:rsid w:val="00C92BF5"/>
    <w:rsid w:val="00C93D48"/>
    <w:rsid w:val="00C93F84"/>
    <w:rsid w:val="00C95394"/>
    <w:rsid w:val="00C95B4B"/>
    <w:rsid w:val="00C96A5C"/>
    <w:rsid w:val="00C96B28"/>
    <w:rsid w:val="00C9733A"/>
    <w:rsid w:val="00C975C4"/>
    <w:rsid w:val="00C97A4C"/>
    <w:rsid w:val="00CA093B"/>
    <w:rsid w:val="00CA157C"/>
    <w:rsid w:val="00CA16B2"/>
    <w:rsid w:val="00CA18B6"/>
    <w:rsid w:val="00CA1CC4"/>
    <w:rsid w:val="00CA1D43"/>
    <w:rsid w:val="00CA1F9F"/>
    <w:rsid w:val="00CA29DA"/>
    <w:rsid w:val="00CA2B74"/>
    <w:rsid w:val="00CA34A0"/>
    <w:rsid w:val="00CA4A7B"/>
    <w:rsid w:val="00CA510B"/>
    <w:rsid w:val="00CA68FC"/>
    <w:rsid w:val="00CA71CF"/>
    <w:rsid w:val="00CA7D13"/>
    <w:rsid w:val="00CB103C"/>
    <w:rsid w:val="00CB1EB0"/>
    <w:rsid w:val="00CB2DDA"/>
    <w:rsid w:val="00CB3871"/>
    <w:rsid w:val="00CB4175"/>
    <w:rsid w:val="00CB49B6"/>
    <w:rsid w:val="00CB59B5"/>
    <w:rsid w:val="00CB60E4"/>
    <w:rsid w:val="00CB6EB2"/>
    <w:rsid w:val="00CB7319"/>
    <w:rsid w:val="00CB7996"/>
    <w:rsid w:val="00CC0FE6"/>
    <w:rsid w:val="00CC274C"/>
    <w:rsid w:val="00CC2ADE"/>
    <w:rsid w:val="00CC2B02"/>
    <w:rsid w:val="00CC39F4"/>
    <w:rsid w:val="00CC4DBC"/>
    <w:rsid w:val="00CC5254"/>
    <w:rsid w:val="00CC5858"/>
    <w:rsid w:val="00CC59DB"/>
    <w:rsid w:val="00CC5AEA"/>
    <w:rsid w:val="00CC61DA"/>
    <w:rsid w:val="00CC6C26"/>
    <w:rsid w:val="00CC76D8"/>
    <w:rsid w:val="00CC7B70"/>
    <w:rsid w:val="00CD108D"/>
    <w:rsid w:val="00CD1DC2"/>
    <w:rsid w:val="00CD2067"/>
    <w:rsid w:val="00CD26D9"/>
    <w:rsid w:val="00CD316B"/>
    <w:rsid w:val="00CD45C5"/>
    <w:rsid w:val="00CD5538"/>
    <w:rsid w:val="00CD568E"/>
    <w:rsid w:val="00CD6D7D"/>
    <w:rsid w:val="00CD722A"/>
    <w:rsid w:val="00CD74D2"/>
    <w:rsid w:val="00CD760D"/>
    <w:rsid w:val="00CD7A71"/>
    <w:rsid w:val="00CD7C5E"/>
    <w:rsid w:val="00CE0005"/>
    <w:rsid w:val="00CE0364"/>
    <w:rsid w:val="00CE04F0"/>
    <w:rsid w:val="00CE04F6"/>
    <w:rsid w:val="00CE0AAE"/>
    <w:rsid w:val="00CE0EE5"/>
    <w:rsid w:val="00CE1372"/>
    <w:rsid w:val="00CE209E"/>
    <w:rsid w:val="00CE25A9"/>
    <w:rsid w:val="00CE32BE"/>
    <w:rsid w:val="00CE4382"/>
    <w:rsid w:val="00CE5DF8"/>
    <w:rsid w:val="00CE75BE"/>
    <w:rsid w:val="00CF2A31"/>
    <w:rsid w:val="00CF2E71"/>
    <w:rsid w:val="00CF3298"/>
    <w:rsid w:val="00CF3CB5"/>
    <w:rsid w:val="00CF3EB3"/>
    <w:rsid w:val="00CF4756"/>
    <w:rsid w:val="00CF4E61"/>
    <w:rsid w:val="00CF5CF8"/>
    <w:rsid w:val="00CF5E84"/>
    <w:rsid w:val="00CF605C"/>
    <w:rsid w:val="00CF63D9"/>
    <w:rsid w:val="00CF6D9F"/>
    <w:rsid w:val="00CF75E8"/>
    <w:rsid w:val="00CF7D43"/>
    <w:rsid w:val="00D00C0D"/>
    <w:rsid w:val="00D01397"/>
    <w:rsid w:val="00D01B3E"/>
    <w:rsid w:val="00D01D9B"/>
    <w:rsid w:val="00D01E45"/>
    <w:rsid w:val="00D02424"/>
    <w:rsid w:val="00D032F2"/>
    <w:rsid w:val="00D03438"/>
    <w:rsid w:val="00D03C29"/>
    <w:rsid w:val="00D060A3"/>
    <w:rsid w:val="00D07C93"/>
    <w:rsid w:val="00D1064B"/>
    <w:rsid w:val="00D10E5F"/>
    <w:rsid w:val="00D11D2A"/>
    <w:rsid w:val="00D12740"/>
    <w:rsid w:val="00D134CA"/>
    <w:rsid w:val="00D13E0F"/>
    <w:rsid w:val="00D14999"/>
    <w:rsid w:val="00D15F80"/>
    <w:rsid w:val="00D16C10"/>
    <w:rsid w:val="00D20625"/>
    <w:rsid w:val="00D209C6"/>
    <w:rsid w:val="00D20BAC"/>
    <w:rsid w:val="00D20C9C"/>
    <w:rsid w:val="00D2181B"/>
    <w:rsid w:val="00D23087"/>
    <w:rsid w:val="00D232AC"/>
    <w:rsid w:val="00D235CB"/>
    <w:rsid w:val="00D2397D"/>
    <w:rsid w:val="00D24536"/>
    <w:rsid w:val="00D24F20"/>
    <w:rsid w:val="00D257F1"/>
    <w:rsid w:val="00D25BB3"/>
    <w:rsid w:val="00D2646A"/>
    <w:rsid w:val="00D265BD"/>
    <w:rsid w:val="00D2796C"/>
    <w:rsid w:val="00D30A79"/>
    <w:rsid w:val="00D33467"/>
    <w:rsid w:val="00D335BB"/>
    <w:rsid w:val="00D35E5D"/>
    <w:rsid w:val="00D36343"/>
    <w:rsid w:val="00D365AD"/>
    <w:rsid w:val="00D369DB"/>
    <w:rsid w:val="00D37030"/>
    <w:rsid w:val="00D379D4"/>
    <w:rsid w:val="00D37CF6"/>
    <w:rsid w:val="00D40270"/>
    <w:rsid w:val="00D412EC"/>
    <w:rsid w:val="00D4178F"/>
    <w:rsid w:val="00D41A84"/>
    <w:rsid w:val="00D41AB6"/>
    <w:rsid w:val="00D41D2C"/>
    <w:rsid w:val="00D50971"/>
    <w:rsid w:val="00D50F6A"/>
    <w:rsid w:val="00D51F42"/>
    <w:rsid w:val="00D5219A"/>
    <w:rsid w:val="00D528C7"/>
    <w:rsid w:val="00D52AD2"/>
    <w:rsid w:val="00D54F8A"/>
    <w:rsid w:val="00D55941"/>
    <w:rsid w:val="00D55A76"/>
    <w:rsid w:val="00D55EDF"/>
    <w:rsid w:val="00D569F1"/>
    <w:rsid w:val="00D57DFB"/>
    <w:rsid w:val="00D57E3B"/>
    <w:rsid w:val="00D57F9A"/>
    <w:rsid w:val="00D602E0"/>
    <w:rsid w:val="00D60725"/>
    <w:rsid w:val="00D61A31"/>
    <w:rsid w:val="00D62F89"/>
    <w:rsid w:val="00D62FAE"/>
    <w:rsid w:val="00D6408D"/>
    <w:rsid w:val="00D64F53"/>
    <w:rsid w:val="00D65262"/>
    <w:rsid w:val="00D6534A"/>
    <w:rsid w:val="00D657DC"/>
    <w:rsid w:val="00D6718B"/>
    <w:rsid w:val="00D67458"/>
    <w:rsid w:val="00D70295"/>
    <w:rsid w:val="00D70633"/>
    <w:rsid w:val="00D70D9A"/>
    <w:rsid w:val="00D70EBF"/>
    <w:rsid w:val="00D71BDE"/>
    <w:rsid w:val="00D71DB1"/>
    <w:rsid w:val="00D72097"/>
    <w:rsid w:val="00D7217F"/>
    <w:rsid w:val="00D74924"/>
    <w:rsid w:val="00D75794"/>
    <w:rsid w:val="00D758E8"/>
    <w:rsid w:val="00D75991"/>
    <w:rsid w:val="00D75CA1"/>
    <w:rsid w:val="00D76A8C"/>
    <w:rsid w:val="00D76A90"/>
    <w:rsid w:val="00D77086"/>
    <w:rsid w:val="00D77242"/>
    <w:rsid w:val="00D804F8"/>
    <w:rsid w:val="00D80DAE"/>
    <w:rsid w:val="00D81363"/>
    <w:rsid w:val="00D82290"/>
    <w:rsid w:val="00D8237B"/>
    <w:rsid w:val="00D8297D"/>
    <w:rsid w:val="00D8339B"/>
    <w:rsid w:val="00D83898"/>
    <w:rsid w:val="00D845C0"/>
    <w:rsid w:val="00D84CB6"/>
    <w:rsid w:val="00D853D2"/>
    <w:rsid w:val="00D86358"/>
    <w:rsid w:val="00D866F3"/>
    <w:rsid w:val="00D869F2"/>
    <w:rsid w:val="00D86E68"/>
    <w:rsid w:val="00D87942"/>
    <w:rsid w:val="00D9048E"/>
    <w:rsid w:val="00D90BF5"/>
    <w:rsid w:val="00D9249B"/>
    <w:rsid w:val="00D9254D"/>
    <w:rsid w:val="00D93426"/>
    <w:rsid w:val="00D93632"/>
    <w:rsid w:val="00D93F64"/>
    <w:rsid w:val="00D948CF"/>
    <w:rsid w:val="00D948EE"/>
    <w:rsid w:val="00D94A03"/>
    <w:rsid w:val="00D94BA0"/>
    <w:rsid w:val="00D952B6"/>
    <w:rsid w:val="00D95364"/>
    <w:rsid w:val="00D95A7F"/>
    <w:rsid w:val="00D970A2"/>
    <w:rsid w:val="00D97576"/>
    <w:rsid w:val="00D9777F"/>
    <w:rsid w:val="00DA098E"/>
    <w:rsid w:val="00DA0D9B"/>
    <w:rsid w:val="00DA1161"/>
    <w:rsid w:val="00DA1248"/>
    <w:rsid w:val="00DA23E5"/>
    <w:rsid w:val="00DA27B7"/>
    <w:rsid w:val="00DA33FB"/>
    <w:rsid w:val="00DA365E"/>
    <w:rsid w:val="00DA37A0"/>
    <w:rsid w:val="00DA3F92"/>
    <w:rsid w:val="00DA4A97"/>
    <w:rsid w:val="00DA578D"/>
    <w:rsid w:val="00DA5FA1"/>
    <w:rsid w:val="00DA6136"/>
    <w:rsid w:val="00DA6E26"/>
    <w:rsid w:val="00DA6FA6"/>
    <w:rsid w:val="00DA719A"/>
    <w:rsid w:val="00DA7A2B"/>
    <w:rsid w:val="00DA7E8D"/>
    <w:rsid w:val="00DB01C8"/>
    <w:rsid w:val="00DB02F2"/>
    <w:rsid w:val="00DB0DC5"/>
    <w:rsid w:val="00DB2058"/>
    <w:rsid w:val="00DB20CC"/>
    <w:rsid w:val="00DB25C8"/>
    <w:rsid w:val="00DB2B77"/>
    <w:rsid w:val="00DB3722"/>
    <w:rsid w:val="00DB3DF8"/>
    <w:rsid w:val="00DB4284"/>
    <w:rsid w:val="00DB42C0"/>
    <w:rsid w:val="00DB5939"/>
    <w:rsid w:val="00DB6094"/>
    <w:rsid w:val="00DB76D8"/>
    <w:rsid w:val="00DB7998"/>
    <w:rsid w:val="00DB7C3F"/>
    <w:rsid w:val="00DC1597"/>
    <w:rsid w:val="00DC1A82"/>
    <w:rsid w:val="00DC1EE2"/>
    <w:rsid w:val="00DC24F5"/>
    <w:rsid w:val="00DC3222"/>
    <w:rsid w:val="00DC51E4"/>
    <w:rsid w:val="00DC5225"/>
    <w:rsid w:val="00DC592B"/>
    <w:rsid w:val="00DC5D82"/>
    <w:rsid w:val="00DC62BC"/>
    <w:rsid w:val="00DC6797"/>
    <w:rsid w:val="00DD0713"/>
    <w:rsid w:val="00DD0A8A"/>
    <w:rsid w:val="00DD0CF6"/>
    <w:rsid w:val="00DD168C"/>
    <w:rsid w:val="00DD1B4A"/>
    <w:rsid w:val="00DD35AC"/>
    <w:rsid w:val="00DD3A36"/>
    <w:rsid w:val="00DD3C69"/>
    <w:rsid w:val="00DD3D23"/>
    <w:rsid w:val="00DD4401"/>
    <w:rsid w:val="00DD4E52"/>
    <w:rsid w:val="00DD5210"/>
    <w:rsid w:val="00DD52DC"/>
    <w:rsid w:val="00DD679C"/>
    <w:rsid w:val="00DD6872"/>
    <w:rsid w:val="00DD6967"/>
    <w:rsid w:val="00DD73A6"/>
    <w:rsid w:val="00DE0D24"/>
    <w:rsid w:val="00DE170F"/>
    <w:rsid w:val="00DE183B"/>
    <w:rsid w:val="00DE1CF0"/>
    <w:rsid w:val="00DE28B9"/>
    <w:rsid w:val="00DE2A61"/>
    <w:rsid w:val="00DE2B94"/>
    <w:rsid w:val="00DE2CB0"/>
    <w:rsid w:val="00DE338E"/>
    <w:rsid w:val="00DE3559"/>
    <w:rsid w:val="00DE3B65"/>
    <w:rsid w:val="00DE3F31"/>
    <w:rsid w:val="00DE4822"/>
    <w:rsid w:val="00DE61FE"/>
    <w:rsid w:val="00DE6DBB"/>
    <w:rsid w:val="00DE6E42"/>
    <w:rsid w:val="00DE73BF"/>
    <w:rsid w:val="00DF1097"/>
    <w:rsid w:val="00DF1E8A"/>
    <w:rsid w:val="00DF2DD5"/>
    <w:rsid w:val="00DF34AD"/>
    <w:rsid w:val="00DF3895"/>
    <w:rsid w:val="00DF45BD"/>
    <w:rsid w:val="00DF4687"/>
    <w:rsid w:val="00DF4CD6"/>
    <w:rsid w:val="00DF610D"/>
    <w:rsid w:val="00DF633F"/>
    <w:rsid w:val="00DF6C51"/>
    <w:rsid w:val="00DF7F88"/>
    <w:rsid w:val="00E001D5"/>
    <w:rsid w:val="00E00619"/>
    <w:rsid w:val="00E00DDD"/>
    <w:rsid w:val="00E01D35"/>
    <w:rsid w:val="00E02E4C"/>
    <w:rsid w:val="00E050D0"/>
    <w:rsid w:val="00E064EE"/>
    <w:rsid w:val="00E06509"/>
    <w:rsid w:val="00E1002F"/>
    <w:rsid w:val="00E10214"/>
    <w:rsid w:val="00E1025D"/>
    <w:rsid w:val="00E10753"/>
    <w:rsid w:val="00E128FD"/>
    <w:rsid w:val="00E13896"/>
    <w:rsid w:val="00E1394C"/>
    <w:rsid w:val="00E13BB7"/>
    <w:rsid w:val="00E15463"/>
    <w:rsid w:val="00E154C2"/>
    <w:rsid w:val="00E177BF"/>
    <w:rsid w:val="00E17DCC"/>
    <w:rsid w:val="00E20BFE"/>
    <w:rsid w:val="00E212F5"/>
    <w:rsid w:val="00E2202A"/>
    <w:rsid w:val="00E22B9B"/>
    <w:rsid w:val="00E23007"/>
    <w:rsid w:val="00E230ED"/>
    <w:rsid w:val="00E23BED"/>
    <w:rsid w:val="00E241DB"/>
    <w:rsid w:val="00E2461E"/>
    <w:rsid w:val="00E24E03"/>
    <w:rsid w:val="00E25609"/>
    <w:rsid w:val="00E268D1"/>
    <w:rsid w:val="00E273E8"/>
    <w:rsid w:val="00E27669"/>
    <w:rsid w:val="00E30736"/>
    <w:rsid w:val="00E310CE"/>
    <w:rsid w:val="00E3134B"/>
    <w:rsid w:val="00E3143F"/>
    <w:rsid w:val="00E3171B"/>
    <w:rsid w:val="00E32F03"/>
    <w:rsid w:val="00E34525"/>
    <w:rsid w:val="00E35024"/>
    <w:rsid w:val="00E36EAA"/>
    <w:rsid w:val="00E37118"/>
    <w:rsid w:val="00E37156"/>
    <w:rsid w:val="00E37BE5"/>
    <w:rsid w:val="00E40250"/>
    <w:rsid w:val="00E40367"/>
    <w:rsid w:val="00E4062A"/>
    <w:rsid w:val="00E4123F"/>
    <w:rsid w:val="00E415A4"/>
    <w:rsid w:val="00E4192C"/>
    <w:rsid w:val="00E42299"/>
    <w:rsid w:val="00E423F8"/>
    <w:rsid w:val="00E42408"/>
    <w:rsid w:val="00E42502"/>
    <w:rsid w:val="00E42635"/>
    <w:rsid w:val="00E4293B"/>
    <w:rsid w:val="00E436A6"/>
    <w:rsid w:val="00E43CD4"/>
    <w:rsid w:val="00E44A18"/>
    <w:rsid w:val="00E44ACE"/>
    <w:rsid w:val="00E45384"/>
    <w:rsid w:val="00E46003"/>
    <w:rsid w:val="00E47C84"/>
    <w:rsid w:val="00E51224"/>
    <w:rsid w:val="00E51544"/>
    <w:rsid w:val="00E51DF7"/>
    <w:rsid w:val="00E53A48"/>
    <w:rsid w:val="00E53A5D"/>
    <w:rsid w:val="00E53C7F"/>
    <w:rsid w:val="00E53CA0"/>
    <w:rsid w:val="00E54792"/>
    <w:rsid w:val="00E562A2"/>
    <w:rsid w:val="00E578C7"/>
    <w:rsid w:val="00E60238"/>
    <w:rsid w:val="00E615BA"/>
    <w:rsid w:val="00E61CDD"/>
    <w:rsid w:val="00E61F45"/>
    <w:rsid w:val="00E63173"/>
    <w:rsid w:val="00E6378F"/>
    <w:rsid w:val="00E640F6"/>
    <w:rsid w:val="00E644BC"/>
    <w:rsid w:val="00E64D85"/>
    <w:rsid w:val="00E65D90"/>
    <w:rsid w:val="00E65FF6"/>
    <w:rsid w:val="00E66473"/>
    <w:rsid w:val="00E66E78"/>
    <w:rsid w:val="00E67DE3"/>
    <w:rsid w:val="00E70048"/>
    <w:rsid w:val="00E7010E"/>
    <w:rsid w:val="00E70981"/>
    <w:rsid w:val="00E7100B"/>
    <w:rsid w:val="00E71327"/>
    <w:rsid w:val="00E71F95"/>
    <w:rsid w:val="00E72056"/>
    <w:rsid w:val="00E728E7"/>
    <w:rsid w:val="00E73910"/>
    <w:rsid w:val="00E75001"/>
    <w:rsid w:val="00E75095"/>
    <w:rsid w:val="00E75162"/>
    <w:rsid w:val="00E758C0"/>
    <w:rsid w:val="00E758C8"/>
    <w:rsid w:val="00E7600F"/>
    <w:rsid w:val="00E764F7"/>
    <w:rsid w:val="00E766E4"/>
    <w:rsid w:val="00E76C24"/>
    <w:rsid w:val="00E77405"/>
    <w:rsid w:val="00E77438"/>
    <w:rsid w:val="00E80715"/>
    <w:rsid w:val="00E81AB5"/>
    <w:rsid w:val="00E81B29"/>
    <w:rsid w:val="00E83295"/>
    <w:rsid w:val="00E835E6"/>
    <w:rsid w:val="00E83635"/>
    <w:rsid w:val="00E839BF"/>
    <w:rsid w:val="00E843DD"/>
    <w:rsid w:val="00E8444D"/>
    <w:rsid w:val="00E84643"/>
    <w:rsid w:val="00E8482B"/>
    <w:rsid w:val="00E84A19"/>
    <w:rsid w:val="00E84FCE"/>
    <w:rsid w:val="00E852D3"/>
    <w:rsid w:val="00E85A3E"/>
    <w:rsid w:val="00E8626F"/>
    <w:rsid w:val="00E87277"/>
    <w:rsid w:val="00E90A66"/>
    <w:rsid w:val="00E9113F"/>
    <w:rsid w:val="00E9164C"/>
    <w:rsid w:val="00E91852"/>
    <w:rsid w:val="00E91D92"/>
    <w:rsid w:val="00E9227A"/>
    <w:rsid w:val="00E92929"/>
    <w:rsid w:val="00E92E57"/>
    <w:rsid w:val="00E937AF"/>
    <w:rsid w:val="00E945C4"/>
    <w:rsid w:val="00E94886"/>
    <w:rsid w:val="00E951E9"/>
    <w:rsid w:val="00E95415"/>
    <w:rsid w:val="00E9549C"/>
    <w:rsid w:val="00E96029"/>
    <w:rsid w:val="00E967AC"/>
    <w:rsid w:val="00E9799D"/>
    <w:rsid w:val="00EA0682"/>
    <w:rsid w:val="00EA06EF"/>
    <w:rsid w:val="00EA07DB"/>
    <w:rsid w:val="00EA0BD4"/>
    <w:rsid w:val="00EA1286"/>
    <w:rsid w:val="00EA140C"/>
    <w:rsid w:val="00EA1FED"/>
    <w:rsid w:val="00EA2433"/>
    <w:rsid w:val="00EA29D7"/>
    <w:rsid w:val="00EA2E25"/>
    <w:rsid w:val="00EA32BF"/>
    <w:rsid w:val="00EA4534"/>
    <w:rsid w:val="00EA4E90"/>
    <w:rsid w:val="00EA55D5"/>
    <w:rsid w:val="00EA624A"/>
    <w:rsid w:val="00EA68EF"/>
    <w:rsid w:val="00EA69FF"/>
    <w:rsid w:val="00EA704F"/>
    <w:rsid w:val="00EA7E0F"/>
    <w:rsid w:val="00EB0195"/>
    <w:rsid w:val="00EB0E0D"/>
    <w:rsid w:val="00EB1104"/>
    <w:rsid w:val="00EB152A"/>
    <w:rsid w:val="00EB16FB"/>
    <w:rsid w:val="00EB17B3"/>
    <w:rsid w:val="00EB1CE1"/>
    <w:rsid w:val="00EB1D00"/>
    <w:rsid w:val="00EB231C"/>
    <w:rsid w:val="00EB414F"/>
    <w:rsid w:val="00EB415A"/>
    <w:rsid w:val="00EB4625"/>
    <w:rsid w:val="00EB49B2"/>
    <w:rsid w:val="00EB4AE1"/>
    <w:rsid w:val="00EB4FD5"/>
    <w:rsid w:val="00EB54D9"/>
    <w:rsid w:val="00EB5C8C"/>
    <w:rsid w:val="00EB68B1"/>
    <w:rsid w:val="00EC0730"/>
    <w:rsid w:val="00EC0DEB"/>
    <w:rsid w:val="00EC1B0E"/>
    <w:rsid w:val="00EC1CCB"/>
    <w:rsid w:val="00EC335E"/>
    <w:rsid w:val="00EC38C4"/>
    <w:rsid w:val="00EC3C1A"/>
    <w:rsid w:val="00EC3E99"/>
    <w:rsid w:val="00EC5450"/>
    <w:rsid w:val="00EC5A8D"/>
    <w:rsid w:val="00EC60FA"/>
    <w:rsid w:val="00EC6263"/>
    <w:rsid w:val="00EC6BD0"/>
    <w:rsid w:val="00EC7CB1"/>
    <w:rsid w:val="00ED0295"/>
    <w:rsid w:val="00ED076C"/>
    <w:rsid w:val="00ED10B9"/>
    <w:rsid w:val="00ED1207"/>
    <w:rsid w:val="00ED1347"/>
    <w:rsid w:val="00ED1854"/>
    <w:rsid w:val="00ED18A6"/>
    <w:rsid w:val="00ED1F5A"/>
    <w:rsid w:val="00ED2085"/>
    <w:rsid w:val="00ED238C"/>
    <w:rsid w:val="00ED2403"/>
    <w:rsid w:val="00ED269D"/>
    <w:rsid w:val="00ED2874"/>
    <w:rsid w:val="00ED2B0E"/>
    <w:rsid w:val="00ED2B5C"/>
    <w:rsid w:val="00ED337F"/>
    <w:rsid w:val="00ED34F3"/>
    <w:rsid w:val="00ED3B0F"/>
    <w:rsid w:val="00ED3EB2"/>
    <w:rsid w:val="00ED4046"/>
    <w:rsid w:val="00ED4867"/>
    <w:rsid w:val="00ED4D84"/>
    <w:rsid w:val="00ED5877"/>
    <w:rsid w:val="00ED6DC4"/>
    <w:rsid w:val="00ED7667"/>
    <w:rsid w:val="00ED77DC"/>
    <w:rsid w:val="00EE1526"/>
    <w:rsid w:val="00EE2A97"/>
    <w:rsid w:val="00EE3322"/>
    <w:rsid w:val="00EE38F8"/>
    <w:rsid w:val="00EE5673"/>
    <w:rsid w:val="00EE7025"/>
    <w:rsid w:val="00EE749A"/>
    <w:rsid w:val="00EE7D91"/>
    <w:rsid w:val="00EF059F"/>
    <w:rsid w:val="00EF0E1C"/>
    <w:rsid w:val="00EF3721"/>
    <w:rsid w:val="00EF3F76"/>
    <w:rsid w:val="00EF42DE"/>
    <w:rsid w:val="00EF4377"/>
    <w:rsid w:val="00EF58B2"/>
    <w:rsid w:val="00EF5A24"/>
    <w:rsid w:val="00EF6775"/>
    <w:rsid w:val="00EF76C4"/>
    <w:rsid w:val="00EF79AF"/>
    <w:rsid w:val="00F000ED"/>
    <w:rsid w:val="00F00153"/>
    <w:rsid w:val="00F00261"/>
    <w:rsid w:val="00F00900"/>
    <w:rsid w:val="00F00C62"/>
    <w:rsid w:val="00F010FF"/>
    <w:rsid w:val="00F016A0"/>
    <w:rsid w:val="00F01EA5"/>
    <w:rsid w:val="00F029D1"/>
    <w:rsid w:val="00F03CB8"/>
    <w:rsid w:val="00F0563B"/>
    <w:rsid w:val="00F06201"/>
    <w:rsid w:val="00F066EF"/>
    <w:rsid w:val="00F067D5"/>
    <w:rsid w:val="00F06D1E"/>
    <w:rsid w:val="00F071BE"/>
    <w:rsid w:val="00F07816"/>
    <w:rsid w:val="00F07F9D"/>
    <w:rsid w:val="00F119DF"/>
    <w:rsid w:val="00F122AB"/>
    <w:rsid w:val="00F12C97"/>
    <w:rsid w:val="00F13032"/>
    <w:rsid w:val="00F13697"/>
    <w:rsid w:val="00F13BD7"/>
    <w:rsid w:val="00F157FC"/>
    <w:rsid w:val="00F159BB"/>
    <w:rsid w:val="00F162B8"/>
    <w:rsid w:val="00F16999"/>
    <w:rsid w:val="00F169CD"/>
    <w:rsid w:val="00F16B57"/>
    <w:rsid w:val="00F16E52"/>
    <w:rsid w:val="00F177CD"/>
    <w:rsid w:val="00F20D2A"/>
    <w:rsid w:val="00F22059"/>
    <w:rsid w:val="00F238FE"/>
    <w:rsid w:val="00F23DEB"/>
    <w:rsid w:val="00F25380"/>
    <w:rsid w:val="00F2605F"/>
    <w:rsid w:val="00F265A0"/>
    <w:rsid w:val="00F27A12"/>
    <w:rsid w:val="00F27C1A"/>
    <w:rsid w:val="00F30A15"/>
    <w:rsid w:val="00F30C46"/>
    <w:rsid w:val="00F313C9"/>
    <w:rsid w:val="00F315EE"/>
    <w:rsid w:val="00F31CB0"/>
    <w:rsid w:val="00F32C6D"/>
    <w:rsid w:val="00F32EA4"/>
    <w:rsid w:val="00F344B3"/>
    <w:rsid w:val="00F34843"/>
    <w:rsid w:val="00F34B16"/>
    <w:rsid w:val="00F35F4E"/>
    <w:rsid w:val="00F36A89"/>
    <w:rsid w:val="00F37017"/>
    <w:rsid w:val="00F3701A"/>
    <w:rsid w:val="00F407E0"/>
    <w:rsid w:val="00F415A2"/>
    <w:rsid w:val="00F423A9"/>
    <w:rsid w:val="00F42530"/>
    <w:rsid w:val="00F4390D"/>
    <w:rsid w:val="00F43F70"/>
    <w:rsid w:val="00F447BA"/>
    <w:rsid w:val="00F450C2"/>
    <w:rsid w:val="00F4604D"/>
    <w:rsid w:val="00F4632E"/>
    <w:rsid w:val="00F47448"/>
    <w:rsid w:val="00F47F94"/>
    <w:rsid w:val="00F5091D"/>
    <w:rsid w:val="00F50B05"/>
    <w:rsid w:val="00F50FE3"/>
    <w:rsid w:val="00F5249A"/>
    <w:rsid w:val="00F52755"/>
    <w:rsid w:val="00F53003"/>
    <w:rsid w:val="00F530DB"/>
    <w:rsid w:val="00F531DB"/>
    <w:rsid w:val="00F53752"/>
    <w:rsid w:val="00F53CDB"/>
    <w:rsid w:val="00F540C6"/>
    <w:rsid w:val="00F54A5E"/>
    <w:rsid w:val="00F55238"/>
    <w:rsid w:val="00F5559D"/>
    <w:rsid w:val="00F565A8"/>
    <w:rsid w:val="00F577E2"/>
    <w:rsid w:val="00F6092B"/>
    <w:rsid w:val="00F6199B"/>
    <w:rsid w:val="00F61D0E"/>
    <w:rsid w:val="00F6202D"/>
    <w:rsid w:val="00F62341"/>
    <w:rsid w:val="00F62D33"/>
    <w:rsid w:val="00F64028"/>
    <w:rsid w:val="00F649CB"/>
    <w:rsid w:val="00F653D2"/>
    <w:rsid w:val="00F66C4D"/>
    <w:rsid w:val="00F674D5"/>
    <w:rsid w:val="00F67E2D"/>
    <w:rsid w:val="00F702A0"/>
    <w:rsid w:val="00F70B9C"/>
    <w:rsid w:val="00F71AC6"/>
    <w:rsid w:val="00F721FA"/>
    <w:rsid w:val="00F727D7"/>
    <w:rsid w:val="00F72D47"/>
    <w:rsid w:val="00F73573"/>
    <w:rsid w:val="00F737A7"/>
    <w:rsid w:val="00F7420D"/>
    <w:rsid w:val="00F75C5C"/>
    <w:rsid w:val="00F76021"/>
    <w:rsid w:val="00F81366"/>
    <w:rsid w:val="00F81525"/>
    <w:rsid w:val="00F81F23"/>
    <w:rsid w:val="00F82315"/>
    <w:rsid w:val="00F82647"/>
    <w:rsid w:val="00F82B9C"/>
    <w:rsid w:val="00F83391"/>
    <w:rsid w:val="00F83ABF"/>
    <w:rsid w:val="00F847C4"/>
    <w:rsid w:val="00F86437"/>
    <w:rsid w:val="00F8665E"/>
    <w:rsid w:val="00F86672"/>
    <w:rsid w:val="00F874D4"/>
    <w:rsid w:val="00F87819"/>
    <w:rsid w:val="00F87DFB"/>
    <w:rsid w:val="00F91D19"/>
    <w:rsid w:val="00F926F1"/>
    <w:rsid w:val="00F92B14"/>
    <w:rsid w:val="00F93EF4"/>
    <w:rsid w:val="00F94191"/>
    <w:rsid w:val="00F94435"/>
    <w:rsid w:val="00F950B5"/>
    <w:rsid w:val="00F951CC"/>
    <w:rsid w:val="00F959B8"/>
    <w:rsid w:val="00F97378"/>
    <w:rsid w:val="00FA03BE"/>
    <w:rsid w:val="00FA2934"/>
    <w:rsid w:val="00FA2CA3"/>
    <w:rsid w:val="00FA2E21"/>
    <w:rsid w:val="00FA3347"/>
    <w:rsid w:val="00FA3EAF"/>
    <w:rsid w:val="00FA46BC"/>
    <w:rsid w:val="00FA4820"/>
    <w:rsid w:val="00FA5B54"/>
    <w:rsid w:val="00FA5C6B"/>
    <w:rsid w:val="00FA602B"/>
    <w:rsid w:val="00FA7863"/>
    <w:rsid w:val="00FA7C3F"/>
    <w:rsid w:val="00FA7DB8"/>
    <w:rsid w:val="00FB0881"/>
    <w:rsid w:val="00FB1186"/>
    <w:rsid w:val="00FB1339"/>
    <w:rsid w:val="00FB1EBF"/>
    <w:rsid w:val="00FB20A1"/>
    <w:rsid w:val="00FB26CD"/>
    <w:rsid w:val="00FB3A6D"/>
    <w:rsid w:val="00FB3C22"/>
    <w:rsid w:val="00FB49C9"/>
    <w:rsid w:val="00FB4C21"/>
    <w:rsid w:val="00FB4F56"/>
    <w:rsid w:val="00FB5AE9"/>
    <w:rsid w:val="00FB606E"/>
    <w:rsid w:val="00FB621E"/>
    <w:rsid w:val="00FB6F99"/>
    <w:rsid w:val="00FC092B"/>
    <w:rsid w:val="00FC10B4"/>
    <w:rsid w:val="00FC1105"/>
    <w:rsid w:val="00FC1248"/>
    <w:rsid w:val="00FC190A"/>
    <w:rsid w:val="00FC234E"/>
    <w:rsid w:val="00FC26E2"/>
    <w:rsid w:val="00FC3961"/>
    <w:rsid w:val="00FC3B98"/>
    <w:rsid w:val="00FC4A88"/>
    <w:rsid w:val="00FC571D"/>
    <w:rsid w:val="00FC6DC2"/>
    <w:rsid w:val="00FC6EE3"/>
    <w:rsid w:val="00FD01F4"/>
    <w:rsid w:val="00FD0485"/>
    <w:rsid w:val="00FD10D3"/>
    <w:rsid w:val="00FD2B49"/>
    <w:rsid w:val="00FD3BBB"/>
    <w:rsid w:val="00FD4CA1"/>
    <w:rsid w:val="00FD5B66"/>
    <w:rsid w:val="00FD5CDD"/>
    <w:rsid w:val="00FD5E02"/>
    <w:rsid w:val="00FD5E64"/>
    <w:rsid w:val="00FD62F7"/>
    <w:rsid w:val="00FD688A"/>
    <w:rsid w:val="00FD7998"/>
    <w:rsid w:val="00FD7CFB"/>
    <w:rsid w:val="00FE00E8"/>
    <w:rsid w:val="00FE0183"/>
    <w:rsid w:val="00FE04EF"/>
    <w:rsid w:val="00FE0B21"/>
    <w:rsid w:val="00FE116B"/>
    <w:rsid w:val="00FE1852"/>
    <w:rsid w:val="00FE1BB4"/>
    <w:rsid w:val="00FE21EC"/>
    <w:rsid w:val="00FE2481"/>
    <w:rsid w:val="00FE2598"/>
    <w:rsid w:val="00FE2D26"/>
    <w:rsid w:val="00FE316A"/>
    <w:rsid w:val="00FE4382"/>
    <w:rsid w:val="00FE4B67"/>
    <w:rsid w:val="00FE4BCA"/>
    <w:rsid w:val="00FE5389"/>
    <w:rsid w:val="00FE55C4"/>
    <w:rsid w:val="00FE5949"/>
    <w:rsid w:val="00FE59BF"/>
    <w:rsid w:val="00FE65D5"/>
    <w:rsid w:val="00FE797B"/>
    <w:rsid w:val="00FF0021"/>
    <w:rsid w:val="00FF0CD8"/>
    <w:rsid w:val="00FF154B"/>
    <w:rsid w:val="00FF157C"/>
    <w:rsid w:val="00FF2584"/>
    <w:rsid w:val="00FF27DF"/>
    <w:rsid w:val="00FF40EE"/>
    <w:rsid w:val="00FF4F08"/>
    <w:rsid w:val="00FF55B5"/>
    <w:rsid w:val="00FF57A6"/>
    <w:rsid w:val="00FF6B29"/>
    <w:rsid w:val="00FF70A1"/>
    <w:rsid w:val="00FF7151"/>
    <w:rsid w:val="00FF75B2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5">
      <o:colormru v:ext="edit" colors="#fcebd4,#e7fe9c,#fefaac,#e3fb8d,#e8fdc3"/>
      <o:colormenu v:ext="edit" fillcolor="#e8fdc3" strokecolor="#7030a0"/>
    </o:shapedefaults>
    <o:shapelayout v:ext="edit">
      <o:idmap v:ext="edit" data="1"/>
      <o:rules v:ext="edit">
        <o:r id="V:Rule14" type="connector" idref="#_x0000_s1191"/>
        <o:r id="V:Rule15" type="connector" idref="#_x0000_s1212"/>
        <o:r id="V:Rule16" type="connector" idref="#_x0000_s1205"/>
        <o:r id="V:Rule17" type="connector" idref="#_x0000_s1207"/>
        <o:r id="V:Rule18" type="connector" idref="#_x0000_s1209"/>
        <o:r id="V:Rule19" type="connector" idref="#_s1051"/>
        <o:r id="V:Rule20" type="connector" idref="#_x0000_s1211"/>
        <o:r id="V:Rule21" type="connector" idref="#_s1040"/>
        <o:r id="V:Rule22" type="connector" idref="#_x0000_s1208"/>
        <o:r id="V:Rule23" type="connector" idref="#_x0000_s1206"/>
        <o:r id="V:Rule24" type="connector" idref="#_x0000_s1192"/>
        <o:r id="V:Rule25" type="connector" idref="#_x0000_s1190"/>
        <o:r id="V:Rule26" type="connector" idref="#_x0000_s12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E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F17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F17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7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7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7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7E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7E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7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7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E5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7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AF17E5"/>
    <w:rPr>
      <w:b/>
      <w:bCs/>
      <w:spacing w:val="0"/>
    </w:rPr>
  </w:style>
  <w:style w:type="character" w:styleId="a9">
    <w:name w:val="Hyperlink"/>
    <w:rsid w:val="00E36EAA"/>
    <w:rPr>
      <w:color w:val="0000FF"/>
      <w:u w:val="single"/>
    </w:rPr>
  </w:style>
  <w:style w:type="character" w:customStyle="1" w:styleId="aa">
    <w:name w:val="Основной текст_"/>
    <w:link w:val="50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AF17E5"/>
    <w:rPr>
      <w:rFonts w:asciiTheme="majorHAnsi" w:eastAsiaTheme="majorEastAsia" w:hAnsiTheme="majorHAnsi" w:cstheme="majorBidi"/>
      <w:i/>
      <w:iCs/>
      <w:color w:val="C0504D" w:themeColor="accent2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basedOn w:val="a"/>
    <w:uiPriority w:val="1"/>
    <w:qFormat/>
    <w:rsid w:val="00AF17E5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F91D1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92529"/>
  </w:style>
  <w:style w:type="character" w:styleId="af8">
    <w:name w:val="Emphasis"/>
    <w:uiPriority w:val="20"/>
    <w:qFormat/>
    <w:rsid w:val="00AF17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10">
    <w:name w:val="Заголовок 1 Знак"/>
    <w:basedOn w:val="a0"/>
    <w:link w:val="1"/>
    <w:uiPriority w:val="9"/>
    <w:rsid w:val="00AF17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F17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F17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17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17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17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F17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F17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f9">
    <w:name w:val="caption"/>
    <w:basedOn w:val="a"/>
    <w:next w:val="a"/>
    <w:uiPriority w:val="35"/>
    <w:semiHidden/>
    <w:unhideWhenUsed/>
    <w:qFormat/>
    <w:rsid w:val="00AF17E5"/>
    <w:rPr>
      <w:b/>
      <w:bCs/>
      <w:color w:val="943634" w:themeColor="accent2" w:themeShade="BF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AF17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b">
    <w:name w:val="Название Знак"/>
    <w:basedOn w:val="a0"/>
    <w:link w:val="afa"/>
    <w:uiPriority w:val="10"/>
    <w:rsid w:val="00AF17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c">
    <w:name w:val="Subtitle"/>
    <w:basedOn w:val="a"/>
    <w:next w:val="a"/>
    <w:link w:val="afd"/>
    <w:uiPriority w:val="11"/>
    <w:qFormat/>
    <w:rsid w:val="00AF17E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AF17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F17E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F17E5"/>
    <w:rPr>
      <w:color w:val="943634" w:themeColor="accent2" w:themeShade="BF"/>
      <w:sz w:val="20"/>
      <w:szCs w:val="20"/>
    </w:rPr>
  </w:style>
  <w:style w:type="paragraph" w:styleId="afe">
    <w:name w:val="Intense Quote"/>
    <w:basedOn w:val="a"/>
    <w:next w:val="a"/>
    <w:link w:val="aff"/>
    <w:uiPriority w:val="30"/>
    <w:qFormat/>
    <w:rsid w:val="00AF17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f">
    <w:name w:val="Выделенная цитата Знак"/>
    <w:basedOn w:val="a0"/>
    <w:link w:val="afe"/>
    <w:uiPriority w:val="30"/>
    <w:rsid w:val="00AF17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f0">
    <w:name w:val="Intense Emphasis"/>
    <w:uiPriority w:val="21"/>
    <w:qFormat/>
    <w:rsid w:val="00AF17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f1">
    <w:name w:val="Subtle Reference"/>
    <w:uiPriority w:val="31"/>
    <w:qFormat/>
    <w:rsid w:val="00AF17E5"/>
    <w:rPr>
      <w:i/>
      <w:iCs/>
      <w:smallCaps/>
      <w:color w:val="C0504D" w:themeColor="accent2"/>
      <w:u w:color="C0504D" w:themeColor="accent2"/>
    </w:rPr>
  </w:style>
  <w:style w:type="character" w:styleId="aff2">
    <w:name w:val="Intense Reference"/>
    <w:uiPriority w:val="32"/>
    <w:qFormat/>
    <w:rsid w:val="00AF17E5"/>
    <w:rPr>
      <w:b/>
      <w:bCs/>
      <w:i/>
      <w:iCs/>
      <w:smallCaps/>
      <w:color w:val="C0504D" w:themeColor="accent2"/>
      <w:u w:color="C0504D" w:themeColor="accent2"/>
    </w:rPr>
  </w:style>
  <w:style w:type="character" w:styleId="aff3">
    <w:name w:val="Book Title"/>
    <w:uiPriority w:val="33"/>
    <w:qFormat/>
    <w:rsid w:val="00AF17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f4">
    <w:name w:val="TOC Heading"/>
    <w:basedOn w:val="1"/>
    <w:next w:val="a"/>
    <w:uiPriority w:val="39"/>
    <w:semiHidden/>
    <w:unhideWhenUsed/>
    <w:qFormat/>
    <w:rsid w:val="00AF17E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komfin.ru" TargetMode="External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openxmlformats.org/officeDocument/2006/relationships/image" Target="media/image6.png"/><Relationship Id="rId39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package" Target="embeddings/______Microsoft_Office_PowerPoint1.sldx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image" Target="media/image5.png"/><Relationship Id="rId33" Type="http://schemas.openxmlformats.org/officeDocument/2006/relationships/image" Target="media/image7.emf"/><Relationship Id="rId38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openxmlformats.org/officeDocument/2006/relationships/hyperlink" Target="mailto:pr@balkomf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chart" Target="charts/chart2.xml"/><Relationship Id="rId37" Type="http://schemas.openxmlformats.org/officeDocument/2006/relationships/chart" Target="charts/chart3.xml"/><Relationship Id="rId40" Type="http://schemas.openxmlformats.org/officeDocument/2006/relationships/hyperlink" Target="http://www.admba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diagramQuickStyle" Target="diagrams/quickStyle3.xml"/><Relationship Id="rId28" Type="http://schemas.openxmlformats.org/officeDocument/2006/relationships/diagramLayout" Target="diagrams/layout4.xml"/><Relationship Id="rId36" Type="http://schemas.openxmlformats.org/officeDocument/2006/relationships/package" Target="embeddings/______Microsoft_Office_PowerPoint2.sldx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2.xml"/><Relationship Id="rId31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mo-balakovo.ru" TargetMode="Externa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image" Target="media/image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ain\&#1086;&#1073;&#1084;&#1077;&#1085;&#1085;&#1080;&#1082;\!!!!!_obmennik%20old\&#1041;&#1070;&#1044;&#1046;&#1045;&#1058;%20&#1044;&#1051;&#1071;%20&#1043;&#1056;&#1040;&#1046;&#1044;&#1040;&#1053;\&#1041;&#1070;&#1044;&#1046;&#1045;&#1058;%20&#1076;%20&#1043;&#1088;&#1072;&#1078;&#1076;&#1072;&#1085;%20&#1085;&#1072;%202020-2022&#1075;%20&#1086;&#1090;&#1095;&#1077;&#1090;%20&#1079;&#1072;%202019%20&#1075;\&#1075;&#1086;&#1088;&#1086;&#1076;\&#1055;&#1088;&#1086;&#1077;&#1082;&#1090;%20&#1073;&#1102;&#1076;&#1078;&#1077;&#1090;&#1072;%20&#1076;&#1083;&#1103;%20&#1075;&#1088;&#1072;&#1078;&#1076;&#1072;&#1085;%20&#1085;&#1072;%202020-22%20&#1075;&#1075;%20&#1084;&#1091;&#1085;&#1080;&#1094;&#1080;&#1087;&#1072;&#1083;&#1100;&#1085;&#1086;&#1075;&#1086;%20&#1086;&#1073;&#1088;&#1072;&#1079;&#1086;&#1074;&#1072;&#1085;&#1080;&#1103;%20&#1075;&#1086;&#1088;&#1086;&#1076;%20&#1041;&#1072;&#1083;&#1072;&#1082;&#1086;&#1074;&#1086;\&#1090;&#1072;&#1073;&#1083;%20&#1087;&#1088;&#1086;&#1077;&#1082;&#1090;%20&#1085;&#1072;%20%202020%20&#1075;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ain\&#1086;&#1073;&#1084;&#1077;&#1085;&#1085;&#1080;&#1082;\!!!!!_obmennik%20old\&#1041;&#1070;&#1044;&#1046;&#1045;&#1058;%20&#1044;&#1051;&#1071;%20&#1043;&#1056;&#1040;&#1046;&#1044;&#1040;&#1053;\&#1041;&#1070;&#1044;&#1046;&#1045;&#1058;%20&#1076;%20&#1043;&#1088;&#1072;&#1078;&#1076;&#1072;&#1085;%20&#1085;&#1072;%202020-2022&#1075;%20&#1086;&#1090;&#1095;&#1077;&#1090;%20&#1079;&#1072;%202019%20&#1075;\&#1075;&#1086;&#1088;&#1086;&#1076;\&#1055;&#1088;&#1086;&#1077;&#1082;&#1090;%20&#1073;&#1102;&#1076;&#1078;&#1077;&#1090;&#1072;%20&#1076;&#1083;&#1103;%20&#1075;&#1088;&#1072;&#1078;&#1076;&#1072;&#1085;%20&#1085;&#1072;%202020-22%20&#1075;&#1075;%20&#1084;&#1091;&#1085;&#1080;&#1094;&#1080;&#1087;&#1072;&#1083;&#1100;&#1085;&#1086;&#1075;&#1086;%20&#1086;&#1073;&#1088;&#1072;&#1079;&#1086;&#1074;&#1072;&#1085;&#1080;&#1103;%20&#1075;&#1086;&#1088;&#1086;&#1076;%20&#1041;&#1072;&#1083;&#1072;&#1082;&#1086;&#1074;&#1086;\&#1090;&#1072;&#1073;&#1083;%20&#1087;&#1088;&#1086;&#1077;&#1082;&#1090;%20&#1085;&#1072;%20%202020%20&#1075;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a\Desktop\&#1076;&#1086;&#1082;&#1091;&#1084;&#1077;&#1085;&#1090;&#1099;\&#1073;&#1102;&#1076;&#1078;&#1077;&#1090;%20&#1076;&#1083;&#1103;%20&#1075;&#1088;&#1072;&#1078;&#1076;&#1072;&#1085;\&#1076;&#1083;&#1103;%20&#1073;&#1102;&#1076;&#1078;&#1077;&#1090;&#1072;%20&#1076;&#1083;&#1103;%20&#1075;&#1088;&#1072;&#1078;&#1076;&#1072;&#10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8686328691143109E-2"/>
          <c:y val="9.8530000328163076E-3"/>
          <c:w val="0.65481913511832923"/>
          <c:h val="0.99014699996718358"/>
        </c:manualLayout>
      </c:layout>
      <c:pie3DChart>
        <c:varyColors val="1"/>
        <c:ser>
          <c:idx val="0"/>
          <c:order val="0"/>
          <c:explosion val="26"/>
          <c:dPt>
            <c:idx val="0"/>
            <c:explosion val="5"/>
            <c:spPr>
              <a:solidFill>
                <a:srgbClr val="99FFCC"/>
              </a:solidFill>
            </c:spPr>
          </c:dPt>
          <c:dPt>
            <c:idx val="1"/>
            <c:explosion val="42"/>
          </c:dPt>
          <c:dPt>
            <c:idx val="2"/>
            <c:explosion val="66"/>
            <c:spPr>
              <a:solidFill>
                <a:srgbClr val="FFFF00"/>
              </a:solidFill>
            </c:spPr>
          </c:dPt>
          <c:dPt>
            <c:idx val="3"/>
            <c:explosion val="32"/>
            <c:spPr>
              <a:solidFill>
                <a:srgbClr val="7030A0"/>
              </a:solidFill>
            </c:spPr>
          </c:dPt>
          <c:dPt>
            <c:idx val="4"/>
            <c:spPr>
              <a:solidFill>
                <a:srgbClr val="FF0066"/>
              </a:solidFill>
            </c:spPr>
          </c:dPt>
          <c:dPt>
            <c:idx val="5"/>
            <c:explosion val="60"/>
            <c:spPr>
              <a:solidFill>
                <a:srgbClr val="66FF33"/>
              </a:solidFill>
            </c:spPr>
          </c:dPt>
          <c:dPt>
            <c:idx val="6"/>
            <c:explosion val="18"/>
            <c:spPr>
              <a:solidFill>
                <a:srgbClr val="0033CC"/>
              </a:solidFill>
            </c:spPr>
          </c:dPt>
          <c:dLbls>
            <c:dLbl>
              <c:idx val="1"/>
              <c:layout>
                <c:manualLayout>
                  <c:x val="-1.6675004168751101E-3"/>
                  <c:y val="1.57790927021696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0,8</a:t>
                    </a:r>
                    <a:r>
                      <a:rPr lang="en-US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2"/>
              <c:layout>
                <c:manualLayout>
                  <c:x val="1.8342504585626196E-2"/>
                  <c:y val="-9.7304404996712765E-2"/>
                </c:manualLayout>
              </c:layout>
              <c:dLblPos val="outEnd"/>
              <c:showPercent val="1"/>
            </c:dLbl>
            <c:dLbl>
              <c:idx val="3"/>
              <c:layout>
                <c:manualLayout>
                  <c:x val="-1.7918276723663699E-2"/>
                  <c:y val="1.5989687679572605E-2"/>
                </c:manualLayout>
              </c:layout>
              <c:dLblPos val="outEnd"/>
              <c:showPercent val="1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0,02%</a:t>
                    </a:r>
                  </a:p>
                </c:rich>
              </c:tx>
              <c:dLblPos val="outEnd"/>
              <c:showPercent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Percent val="1"/>
            <c:showLeaderLines val="1"/>
          </c:dLbls>
          <c:cat>
            <c:strRef>
              <c:f>'[табл проект на  2020 г..xlsx]нал и ненал'!$A$5:$A$11</c:f>
              <c:strCache>
                <c:ptCount val="7"/>
                <c:pt idx="0">
                  <c:v>НДФЛ-197,5 млн. руб.</c:v>
                </c:pt>
                <c:pt idx="1">
                  <c:v>Акцизы на нефтепродукты-15,9  млн. руб.</c:v>
                </c:pt>
                <c:pt idx="2">
                  <c:v>ЕСХН-4,3  млн. руб.</c:v>
                </c:pt>
                <c:pt idx="3">
                  <c:v>Налог на имущ. физ. лиц-113,4  млн. руб.</c:v>
                </c:pt>
                <c:pt idx="4">
                  <c:v>Земельный налог-130,5 млн. руб.</c:v>
                </c:pt>
                <c:pt idx="5">
                  <c:v>Госпошлина-0,1  млн. руб.</c:v>
                </c:pt>
                <c:pt idx="6">
                  <c:v>Неналоговые доходы-50,7 млн. руб.</c:v>
                </c:pt>
              </c:strCache>
            </c:strRef>
          </c:cat>
          <c:val>
            <c:numRef>
              <c:f>'[табл проект на  2020 г..xlsx]нал и ненал'!$B$5:$B$11</c:f>
              <c:numCache>
                <c:formatCode>General</c:formatCode>
                <c:ptCount val="7"/>
                <c:pt idx="0">
                  <c:v>197.5</c:v>
                </c:pt>
                <c:pt idx="1">
                  <c:v>15.9</c:v>
                </c:pt>
                <c:pt idx="2">
                  <c:v>4.3</c:v>
                </c:pt>
                <c:pt idx="3">
                  <c:v>113.4</c:v>
                </c:pt>
                <c:pt idx="4">
                  <c:v>130.5</c:v>
                </c:pt>
                <c:pt idx="5">
                  <c:v>0.1</c:v>
                </c:pt>
                <c:pt idx="6">
                  <c:v>50.7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191396318009265"/>
          <c:y val="6.8999756753638924E-2"/>
          <c:w val="0.33965274628629538"/>
          <c:h val="0.85651361481049471"/>
        </c:manualLayout>
      </c:layout>
      <c:txPr>
        <a:bodyPr/>
        <a:lstStyle/>
        <a:p>
          <a:pPr>
            <a:defRPr sz="16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spPr>
            <a:ln>
              <a:solidFill>
                <a:srgbClr val="0066CC"/>
              </a:solidFill>
            </a:ln>
          </c:spPr>
          <c:dPt>
            <c:idx val="0"/>
            <c:spPr>
              <a:solidFill>
                <a:srgbClr val="FF66FF"/>
              </a:solidFill>
              <a:ln>
                <a:solidFill>
                  <a:srgbClr val="0066CC"/>
                </a:solidFill>
              </a:ln>
            </c:spPr>
          </c:dPt>
          <c:dPt>
            <c:idx val="1"/>
            <c:spPr>
              <a:solidFill>
                <a:srgbClr val="FFC000"/>
              </a:solidFill>
              <a:ln>
                <a:solidFill>
                  <a:srgbClr val="0066CC"/>
                </a:solidFill>
              </a:ln>
              <a:scene3d>
                <a:camera prst="orthographicFront"/>
                <a:lightRig rig="threePt" dir="t"/>
              </a:scene3d>
              <a:sp3d prstMaterial="softEdge">
                <a:bevelT w="127000" prst="artDeco"/>
              </a:sp3d>
            </c:spPr>
          </c:dPt>
          <c:dPt>
            <c:idx val="2"/>
            <c:spPr>
              <a:solidFill>
                <a:srgbClr val="66FFFF"/>
              </a:solidFill>
              <a:ln>
                <a:solidFill>
                  <a:srgbClr val="0066CC"/>
                </a:solidFill>
              </a:ln>
            </c:spPr>
          </c:dPt>
          <c:dLbls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безвозм!$H$5:$H$7</c:f>
              <c:strCache>
                <c:ptCount val="3"/>
                <c:pt idx="0">
                  <c:v>Дотация на выравнивание уровня бюджетной обеспеченности-9,3 млн. руб.</c:v>
                </c:pt>
                <c:pt idx="1">
                  <c:v>Субсидии-32,9 млн. руб.</c:v>
                </c:pt>
                <c:pt idx="2">
                  <c:v>Прочие межбюджетные трансферты передаваемые бюджетам муниципальных образований-55,5 млн. руб.</c:v>
                </c:pt>
              </c:strCache>
            </c:strRef>
          </c:cat>
          <c:val>
            <c:numRef>
              <c:f>безвозм!$I$5:$I$7</c:f>
              <c:numCache>
                <c:formatCode>0.0</c:formatCode>
                <c:ptCount val="3"/>
                <c:pt idx="0">
                  <c:v>9.3150000000000048</c:v>
                </c:pt>
                <c:pt idx="1">
                  <c:v>32.940999999999995</c:v>
                </c:pt>
                <c:pt idx="2" formatCode="General">
                  <c:v>55.522000000000013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2094070957572178"/>
          <c:y val="4.9905090462971438E-2"/>
          <c:w val="0.31993260452588468"/>
          <c:h val="0.89609244187238957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</c:chart>
  <c:spPr>
    <a:noFill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75733454628162"/>
          <c:y val="9.3183300237582228E-2"/>
          <c:w val="0.48614599919343848"/>
          <c:h val="0.8136333995248356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dPt>
            <c:idx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1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2"/>
            <c:spPr>
              <a:solidFill>
                <a:srgbClr val="FF99CC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3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4"/>
            <c:spPr>
              <a:solidFill>
                <a:schemeClr val="tx2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5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6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Lbls>
            <c:dLbl>
              <c:idx val="0"/>
              <c:layout>
                <c:manualLayout>
                  <c:x val="-3.3333954374096392E-3"/>
                  <c:y val="-1.222608000019065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6,1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1"/>
              <c:layout>
                <c:manualLayout>
                  <c:x val="-2.2295690254938869E-2"/>
                  <c:y val="7.244230446116860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</a:t>
                    </a:r>
                    <a:r>
                      <a:rPr lang="ru-RU" b="1"/>
                      <a:t>9,6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2"/>
              <c:layout>
                <c:manualLayout>
                  <c:x val="-3.9592574379028692E-3"/>
                  <c:y val="1.7853333910609798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1,5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="1"/>
                      <a:t>2</a:t>
                    </a:r>
                    <a:r>
                      <a:rPr lang="ru-RU" b="1"/>
                      <a:t>8,4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b="1"/>
                      <a:t>5,9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5"/>
              <c:layout>
                <c:manualLayout>
                  <c:x val="9.99999868766428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ru-RU" b="1"/>
                      <a:t>6,3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6"/>
              <c:layout>
                <c:manualLayout>
                  <c:x val="1.5566877019710459E-3"/>
                  <c:y val="-2.017819571181565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</a:t>
                    </a:r>
                    <a:r>
                      <a:rPr lang="ru-RU" b="1"/>
                      <a:t>,1</a:t>
                    </a:r>
                    <a:r>
                      <a:rPr lang="en-US" b="1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7"/>
              <c:layout>
                <c:manualLayout>
                  <c:x val="-5.1666659886265121E-2"/>
                  <c:y val="0"/>
                </c:manualLayout>
              </c:layout>
              <c:dLblPos val="outEnd"/>
              <c:showPercent val="1"/>
            </c:dLbl>
            <c:dLbl>
              <c:idx val="8"/>
              <c:layout>
                <c:manualLayout>
                  <c:x val="-1.9999997375328399E-2"/>
                  <c:y val="-1.9525797663976621E-2"/>
                </c:manualLayout>
              </c:layout>
              <c:dLblPos val="outEnd"/>
              <c:showPercent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Percent val="1"/>
            <c:showLeaderLines val="1"/>
          </c:dLbls>
          <c:cat>
            <c:strRef>
              <c:f>'город 2017'!$B$2:$B$8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Обслуживание муниципального долга</c:v>
                </c:pt>
                <c:pt idx="3">
                  <c:v>Жилищно-коммунальное хозяйство</c:v>
                </c:pt>
                <c:pt idx="4">
                  <c:v>Молодежная политика</c:v>
                </c:pt>
                <c:pt idx="5">
                  <c:v>Культура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'город 2017'!$C$2:$C$8</c:f>
              <c:numCache>
                <c:formatCode>#,##0.0</c:formatCode>
                <c:ptCount val="7"/>
                <c:pt idx="0">
                  <c:v>76716.399999999994</c:v>
                </c:pt>
                <c:pt idx="1">
                  <c:v>202430</c:v>
                </c:pt>
                <c:pt idx="2">
                  <c:v>10695.5</c:v>
                </c:pt>
                <c:pt idx="3">
                  <c:v>138213.20000000001</c:v>
                </c:pt>
                <c:pt idx="4">
                  <c:v>34931.4</c:v>
                </c:pt>
                <c:pt idx="5">
                  <c:v>103105.5</c:v>
                </c:pt>
                <c:pt idx="6">
                  <c:v>14827.2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>
        <c:manualLayout>
          <c:xMode val="edge"/>
          <c:yMode val="edge"/>
          <c:x val="0.67344374364255533"/>
          <c:y val="4.9463084491794533E-2"/>
          <c:w val="0.32415127974775254"/>
          <c:h val="0.93147517385069134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бюджета на очередной финансвый </a:t>
          </a:r>
          <a:r>
            <a:rPr lang="ru-RU" sz="1400" b="1"/>
            <a:t>период</a:t>
          </a:r>
          <a:r>
            <a:rPr lang="ru-RU" sz="1600" b="1"/>
            <a:t>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города Балаково)</a:t>
          </a:r>
          <a:endParaRPr lang="ru-RU" sz="1600"/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/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Исполнение бюджета в текущем году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(Администрация БМР, муниципальные казенные учреждения МО г. Балаково, Комитет финансов АБМР )  </a:t>
          </a:r>
          <a:endParaRPr lang="ru-RU" sz="1600"/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/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/>
            <a:t>Формирование отчета об исполнении бюджета предыдущего года </a:t>
          </a:r>
          <a:endParaRPr lang="ru-RU" sz="1400"/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/>
            <a:t>(Администрация БМР, муниципальные казенные учреждения МО г. Балаково, Комитет финансов АБМР)</a:t>
          </a:r>
          <a:endParaRPr lang="ru-RU" sz="1400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/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отчета об исполнении бюджета </a:t>
          </a:r>
          <a:r>
            <a:rPr lang="ru-RU" sz="1600" b="1" baseline="0"/>
            <a:t>предыдущего года </a:t>
          </a:r>
          <a:endParaRPr lang="ru-RU" sz="1600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baseline="0"/>
            <a:t>(Совет </a:t>
          </a:r>
          <a:r>
            <a:rPr lang="ru-RU" sz="1600" b="1"/>
            <a:t>города Балаково) </a:t>
          </a:r>
          <a:endParaRPr lang="ru-RU" sz="1600"/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/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/>
            <a:t>Составление проекта бюджета  на очередной финансовый период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/>
            <a:t>(Администрация БМР, муниципальные казенные учреждения МО г. Балаково, Комитет финансов АБМР)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/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Рассмотрение проекта бюджета  на очередной финансовый период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города Балаково)</a:t>
          </a:r>
          <a:endParaRPr lang="ru-RU" sz="1600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/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5003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  <dgm:t>
        <a:bodyPr/>
        <a:lstStyle/>
        <a:p>
          <a:endParaRPr lang="ru-RU"/>
        </a:p>
      </dgm:t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44697" custRadScaleRad="114918" custRadScaleInc="64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  <dgm:t>
        <a:bodyPr/>
        <a:lstStyle/>
        <a:p>
          <a:endParaRPr lang="ru-RU"/>
        </a:p>
      </dgm:t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41173" custRadScaleRad="126382" custRadScaleInc="-59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  <dgm:t>
        <a:bodyPr/>
        <a:lstStyle/>
        <a:p>
          <a:endParaRPr lang="ru-RU"/>
        </a:p>
      </dgm:t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92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  <dgm:t>
        <a:bodyPr/>
        <a:lstStyle/>
        <a:p>
          <a:endParaRPr lang="ru-RU"/>
        </a:p>
      </dgm:t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948" custRadScaleRad="124388" custRadScaleInc="58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  <dgm:t>
        <a:bodyPr/>
        <a:lstStyle/>
        <a:p>
          <a:endParaRPr lang="ru-RU"/>
        </a:p>
      </dgm:t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5291" custRadScaleRad="102154" custRadScaleInc="-52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  <dgm:t>
        <a:bodyPr/>
        <a:lstStyle/>
        <a:p>
          <a:endParaRPr lang="ru-RU"/>
        </a:p>
      </dgm:t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B054CAD9-1B7F-4B86-B965-BEA10673C3C7}" type="presOf" srcId="{2D8B1D8A-4094-4A1F-9D5C-52D78D2E6B09}" destId="{9D90D23B-0864-49AA-8899-C39A68891A17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49F0122C-EFF1-4F77-BF6B-92841CA36635}" type="presOf" srcId="{6171CB52-6E1F-4840-AE51-C09612A61041}" destId="{721DEFBB-1F9A-49B2-BF53-F5BB824C640B}" srcOrd="0" destOrd="0" presId="urn:microsoft.com/office/officeart/2005/8/layout/cycle5"/>
    <dgm:cxn modelId="{8C600FC9-0F4A-4A60-B0C4-2D598E034433}" type="presOf" srcId="{7E82AFF4-81A6-4510-9ED4-D10E2B483F09}" destId="{A6A47DAF-677A-4343-A2C3-42DE9B32D4F3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4CAA7544-1B64-4480-9151-FB61F70AD0CB}" type="presOf" srcId="{1DAF9A75-D40C-43E8-BFCE-1251C32B5B88}" destId="{2F71F25F-DD0B-4A65-96DE-610E932641C3}" srcOrd="0" destOrd="0" presId="urn:microsoft.com/office/officeart/2005/8/layout/cycle5"/>
    <dgm:cxn modelId="{111EF7B6-4013-4EBF-9F0A-5421D2E1DC38}" type="presOf" srcId="{CE4EEE75-EE48-4417-B374-F72728AF2613}" destId="{8C70F050-89C2-4AB2-8BE5-7899CA93B38B}" srcOrd="0" destOrd="0" presId="urn:microsoft.com/office/officeart/2005/8/layout/cycle5"/>
    <dgm:cxn modelId="{61EDCD6B-4468-4472-BC80-9D86EA5B6463}" type="presOf" srcId="{C99A366B-ADCF-4669-8772-DFFE79F96E9A}" destId="{5FAE9040-91A4-441C-9DD8-9B3B0116C0A2}" srcOrd="0" destOrd="0" presId="urn:microsoft.com/office/officeart/2005/8/layout/cycle5"/>
    <dgm:cxn modelId="{38C6C921-356B-4FEC-9C5D-03B92E499089}" type="presOf" srcId="{3154577B-7D7A-4040-9B71-F5445D7E271B}" destId="{6C2E45C6-00A1-46DF-976E-FBEB16775892}" srcOrd="0" destOrd="0" presId="urn:microsoft.com/office/officeart/2005/8/layout/cycle5"/>
    <dgm:cxn modelId="{36D06E11-F10E-4389-8E44-9227E57664A9}" type="presOf" srcId="{E8C5CF45-BAF3-41E2-9009-928516EC30A7}" destId="{A809E8C5-A173-45B7-84E1-2C5E55B2BADD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E7C35464-E414-43DC-B3D4-0928D75BCDC0}" type="presOf" srcId="{3A808672-FC29-4A30-9D54-1D968E349A77}" destId="{8E2B1D6F-04BB-4EA7-A497-5EC4E6BE47E1}" srcOrd="0" destOrd="0" presId="urn:microsoft.com/office/officeart/2005/8/layout/cycle5"/>
    <dgm:cxn modelId="{F3141007-9699-4260-97DF-00973F727745}" type="presOf" srcId="{F9FB8F48-3C21-4175-8BB9-FE91149BF634}" destId="{FFD87610-0161-40AA-B6F2-206B8389E2FA}" srcOrd="0" destOrd="0" presId="urn:microsoft.com/office/officeart/2005/8/layout/cycle5"/>
    <dgm:cxn modelId="{5F8A64C6-E16E-4CC8-AE42-A9780D419F7D}" type="presOf" srcId="{DCC4FF24-1C20-475A-B67A-2556B4BEE26E}" destId="{97716750-295B-454A-9006-FAED3D941721}" srcOrd="0" destOrd="0" presId="urn:microsoft.com/office/officeart/2005/8/layout/cycle5"/>
    <dgm:cxn modelId="{606EE536-AA36-4AE2-9A7A-ECD20C5769F6}" type="presOf" srcId="{1660BABE-90D3-4D76-B14D-595099645098}" destId="{47880C1E-8D85-4DFD-AAAB-2C959FEA2F71}" srcOrd="0" destOrd="0" presId="urn:microsoft.com/office/officeart/2005/8/layout/cycle5"/>
    <dgm:cxn modelId="{FAF39DB5-BFC6-4955-9ED7-D1AE54EB6F41}" type="presOf" srcId="{E62BDE49-94BB-4145-95D9-28E0DDE3785B}" destId="{0E48CDDB-4203-4801-9903-56BB4E33635E}" srcOrd="0" destOrd="0" presId="urn:microsoft.com/office/officeart/2005/8/layout/cycle5"/>
    <dgm:cxn modelId="{2157C4DA-4A2A-4AF0-8A32-AEA303C9B538}" type="presParOf" srcId="{8E2B1D6F-04BB-4EA7-A497-5EC4E6BE47E1}" destId="{0E48CDDB-4203-4801-9903-56BB4E33635E}" srcOrd="0" destOrd="0" presId="urn:microsoft.com/office/officeart/2005/8/layout/cycle5"/>
    <dgm:cxn modelId="{9FC8052C-E52F-40E3-BA77-120617FEBCD6}" type="presParOf" srcId="{8E2B1D6F-04BB-4EA7-A497-5EC4E6BE47E1}" destId="{FD1E278D-4979-49A2-BA39-F7F900B8E7EC}" srcOrd="1" destOrd="0" presId="urn:microsoft.com/office/officeart/2005/8/layout/cycle5"/>
    <dgm:cxn modelId="{7ACBB3B1-1855-4732-B5E9-CDE0D12283D3}" type="presParOf" srcId="{8E2B1D6F-04BB-4EA7-A497-5EC4E6BE47E1}" destId="{2F71F25F-DD0B-4A65-96DE-610E932641C3}" srcOrd="2" destOrd="0" presId="urn:microsoft.com/office/officeart/2005/8/layout/cycle5"/>
    <dgm:cxn modelId="{6B0380D2-97EF-4DA2-B2FA-7396E3B570ED}" type="presParOf" srcId="{8E2B1D6F-04BB-4EA7-A497-5EC4E6BE47E1}" destId="{8C70F050-89C2-4AB2-8BE5-7899CA93B38B}" srcOrd="3" destOrd="0" presId="urn:microsoft.com/office/officeart/2005/8/layout/cycle5"/>
    <dgm:cxn modelId="{F8E13E4B-553B-4391-A6D2-83739C6FD0F0}" type="presParOf" srcId="{8E2B1D6F-04BB-4EA7-A497-5EC4E6BE47E1}" destId="{BF1F09DF-2914-4D59-847B-D6D5F8DDFEEF}" srcOrd="4" destOrd="0" presId="urn:microsoft.com/office/officeart/2005/8/layout/cycle5"/>
    <dgm:cxn modelId="{6798AD1F-A030-4CB6-A4F1-D37D7C423C26}" type="presParOf" srcId="{8E2B1D6F-04BB-4EA7-A497-5EC4E6BE47E1}" destId="{5FAE9040-91A4-441C-9DD8-9B3B0116C0A2}" srcOrd="5" destOrd="0" presId="urn:microsoft.com/office/officeart/2005/8/layout/cycle5"/>
    <dgm:cxn modelId="{4DD3C932-8C07-4948-9446-AD0EF6A919CD}" type="presParOf" srcId="{8E2B1D6F-04BB-4EA7-A497-5EC4E6BE47E1}" destId="{A809E8C5-A173-45B7-84E1-2C5E55B2BADD}" srcOrd="6" destOrd="0" presId="urn:microsoft.com/office/officeart/2005/8/layout/cycle5"/>
    <dgm:cxn modelId="{587FB73E-83F2-4291-BFC1-0CCA7BAA0B20}" type="presParOf" srcId="{8E2B1D6F-04BB-4EA7-A497-5EC4E6BE47E1}" destId="{A24CCB3D-A566-40E9-AA50-BEFB3281B4FC}" srcOrd="7" destOrd="0" presId="urn:microsoft.com/office/officeart/2005/8/layout/cycle5"/>
    <dgm:cxn modelId="{4FB70708-3A1D-4C4B-AE09-1FA34E7887F8}" type="presParOf" srcId="{8E2B1D6F-04BB-4EA7-A497-5EC4E6BE47E1}" destId="{A6A47DAF-677A-4343-A2C3-42DE9B32D4F3}" srcOrd="8" destOrd="0" presId="urn:microsoft.com/office/officeart/2005/8/layout/cycle5"/>
    <dgm:cxn modelId="{6025FA0B-E4F6-40B0-9733-96EA95325AF8}" type="presParOf" srcId="{8E2B1D6F-04BB-4EA7-A497-5EC4E6BE47E1}" destId="{6C2E45C6-00A1-46DF-976E-FBEB16775892}" srcOrd="9" destOrd="0" presId="urn:microsoft.com/office/officeart/2005/8/layout/cycle5"/>
    <dgm:cxn modelId="{946BF53A-42B3-469A-B647-8964C338C32E}" type="presParOf" srcId="{8E2B1D6F-04BB-4EA7-A497-5EC4E6BE47E1}" destId="{3FD55166-05B7-4048-8514-7B758EB36329}" srcOrd="10" destOrd="0" presId="urn:microsoft.com/office/officeart/2005/8/layout/cycle5"/>
    <dgm:cxn modelId="{02D7C967-79FD-4E65-99CF-3BB57C8B14F4}" type="presParOf" srcId="{8E2B1D6F-04BB-4EA7-A497-5EC4E6BE47E1}" destId="{FFD87610-0161-40AA-B6F2-206B8389E2FA}" srcOrd="11" destOrd="0" presId="urn:microsoft.com/office/officeart/2005/8/layout/cycle5"/>
    <dgm:cxn modelId="{65DE7120-6DA1-442F-B631-3BE439D71E0A}" type="presParOf" srcId="{8E2B1D6F-04BB-4EA7-A497-5EC4E6BE47E1}" destId="{9D90D23B-0864-49AA-8899-C39A68891A17}" srcOrd="12" destOrd="0" presId="urn:microsoft.com/office/officeart/2005/8/layout/cycle5"/>
    <dgm:cxn modelId="{171A83FF-C6F2-49F0-9D07-52CEDED8F6E7}" type="presParOf" srcId="{8E2B1D6F-04BB-4EA7-A497-5EC4E6BE47E1}" destId="{DAB108AA-3FCC-4330-9462-F32C18E4B665}" srcOrd="13" destOrd="0" presId="urn:microsoft.com/office/officeart/2005/8/layout/cycle5"/>
    <dgm:cxn modelId="{ADB09F26-55A4-464F-A3A0-1621230E3344}" type="presParOf" srcId="{8E2B1D6F-04BB-4EA7-A497-5EC4E6BE47E1}" destId="{97716750-295B-454A-9006-FAED3D941721}" srcOrd="14" destOrd="0" presId="urn:microsoft.com/office/officeart/2005/8/layout/cycle5"/>
    <dgm:cxn modelId="{10B52CE2-5430-4B9F-8476-63720BF4482F}" type="presParOf" srcId="{8E2B1D6F-04BB-4EA7-A497-5EC4E6BE47E1}" destId="{47880C1E-8D85-4DFD-AAAB-2C959FEA2F71}" srcOrd="15" destOrd="0" presId="urn:microsoft.com/office/officeart/2005/8/layout/cycle5"/>
    <dgm:cxn modelId="{AFC03FE1-6D00-4A68-8430-9F7BDACE9C9A}" type="presParOf" srcId="{8E2B1D6F-04BB-4EA7-A497-5EC4E6BE47E1}" destId="{49FF1299-8495-41B8-BE92-E3A8E623FE19}" srcOrd="16" destOrd="0" presId="urn:microsoft.com/office/officeart/2005/8/layout/cycle5"/>
    <dgm:cxn modelId="{65E21075-E335-4BA6-9BAC-EE3B7E704093}" type="presParOf" srcId="{8E2B1D6F-04BB-4EA7-A497-5EC4E6BE47E1}" destId="{721DEFBB-1F9A-49B2-BF53-F5BB824C640B}" srcOrd="17" destOrd="0" presId="urn:microsoft.com/office/officeart/2005/8/layout/cycle5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A3B35C42-111D-4156-B223-80F64E3CDE23}" type="presOf" srcId="{9FFA1C2D-3371-4E7C-B540-11F9B15A38CA}" destId="{CC2FD097-F3FB-4B3B-A75F-BAD9EC4A818B}" srcOrd="0" destOrd="0" presId="urn:microsoft.com/office/officeart/2005/8/layout/hierarchy3"/>
    <dgm:cxn modelId="{364C7C48-62D6-4009-BAA6-B514060BA416}" type="presOf" srcId="{1302C63C-5681-465F-B181-772EDEBDB656}" destId="{FFA0B8A4-B681-4102-8750-4ABEBA00E471}" srcOrd="0" destOrd="0" presId="urn:microsoft.com/office/officeart/2005/8/layout/hierarchy3"/>
    <dgm:cxn modelId="{09FC7711-7186-4AAA-99DE-3ECBA7CB6E80}" type="presOf" srcId="{1C59AC04-BB01-4AB2-84CC-ABEC200D68A6}" destId="{8635F9FE-D1CB-4B62-8813-C1440244973D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364B309A-FFB3-4EB7-9439-34D3EC3DF2D1}" type="presOf" srcId="{B15793B0-0E93-4897-A447-44AAD083CC64}" destId="{759A003B-956C-44CB-B966-77ED472BA81A}" srcOrd="0" destOrd="0" presId="urn:microsoft.com/office/officeart/2005/8/layout/hierarchy3"/>
    <dgm:cxn modelId="{94A562B4-5E09-440D-B756-E960FF798CD0}" type="presOf" srcId="{1C59AC04-BB01-4AB2-84CC-ABEC200D68A6}" destId="{E62A8229-D6AA-468F-838D-00B01F51D6E9}" srcOrd="1" destOrd="0" presId="urn:microsoft.com/office/officeart/2005/8/layout/hierarchy3"/>
    <dgm:cxn modelId="{9D9D4800-32FA-404D-911B-075695FDB9E8}" type="presParOf" srcId="{759A003B-956C-44CB-B966-77ED472BA81A}" destId="{525272D5-F5CC-433E-86D9-C039D11AEC45}" srcOrd="0" destOrd="0" presId="urn:microsoft.com/office/officeart/2005/8/layout/hierarchy3"/>
    <dgm:cxn modelId="{EA92DCA3-2455-4311-8BA9-3B4D474BFF2C}" type="presParOf" srcId="{525272D5-F5CC-433E-86D9-C039D11AEC45}" destId="{540791F9-CCC4-4AFE-A6A8-B678815076D5}" srcOrd="0" destOrd="0" presId="urn:microsoft.com/office/officeart/2005/8/layout/hierarchy3"/>
    <dgm:cxn modelId="{0BD42341-F8FE-482F-B13D-B21730464D89}" type="presParOf" srcId="{540791F9-CCC4-4AFE-A6A8-B678815076D5}" destId="{8635F9FE-D1CB-4B62-8813-C1440244973D}" srcOrd="0" destOrd="0" presId="urn:microsoft.com/office/officeart/2005/8/layout/hierarchy3"/>
    <dgm:cxn modelId="{7AB39808-552F-40F4-A818-581DFC877F85}" type="presParOf" srcId="{540791F9-CCC4-4AFE-A6A8-B678815076D5}" destId="{E62A8229-D6AA-468F-838D-00B01F51D6E9}" srcOrd="1" destOrd="0" presId="urn:microsoft.com/office/officeart/2005/8/layout/hierarchy3"/>
    <dgm:cxn modelId="{BC45FF92-7C43-4DB1-ABEE-F336A4D4E06B}" type="presParOf" srcId="{525272D5-F5CC-433E-86D9-C039D11AEC45}" destId="{62C66162-1249-4309-95E6-34151052F14D}" srcOrd="1" destOrd="0" presId="urn:microsoft.com/office/officeart/2005/8/layout/hierarchy3"/>
    <dgm:cxn modelId="{0B639611-A055-4E9D-AAA7-D3D3CA54C7AA}" type="presParOf" srcId="{62C66162-1249-4309-95E6-34151052F14D}" destId="{CC2FD097-F3FB-4B3B-A75F-BAD9EC4A818B}" srcOrd="0" destOrd="0" presId="urn:microsoft.com/office/officeart/2005/8/layout/hierarchy3"/>
    <dgm:cxn modelId="{39C3AE94-8868-4483-8BEC-233B246AFD85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6ED04918-9FB4-4603-B168-04BBEC44DE07}" type="presOf" srcId="{1C59AC04-BB01-4AB2-84CC-ABEC200D68A6}" destId="{E62A8229-D6AA-468F-838D-00B01F51D6E9}" srcOrd="1" destOrd="0" presId="urn:microsoft.com/office/officeart/2005/8/layout/hierarchy3"/>
    <dgm:cxn modelId="{8AD11DF5-CE38-4230-8E02-30F74001B5CE}" type="presOf" srcId="{9FFA1C2D-3371-4E7C-B540-11F9B15A38CA}" destId="{CC2FD097-F3FB-4B3B-A75F-BAD9EC4A818B}" srcOrd="0" destOrd="0" presId="urn:microsoft.com/office/officeart/2005/8/layout/hierarchy3"/>
    <dgm:cxn modelId="{3B81A5A0-DFC6-4C59-A867-85B480F4992F}" type="presOf" srcId="{1302C63C-5681-465F-B181-772EDEBDB656}" destId="{FFA0B8A4-B681-4102-8750-4ABEBA00E471}" srcOrd="0" destOrd="0" presId="urn:microsoft.com/office/officeart/2005/8/layout/hierarchy3"/>
    <dgm:cxn modelId="{4542CD26-5B24-4C90-B340-6F8DB2DB0750}" type="presOf" srcId="{1C59AC04-BB01-4AB2-84CC-ABEC200D68A6}" destId="{8635F9FE-D1CB-4B62-8813-C1440244973D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27A854D2-62E1-4375-9409-B699643C142D}" type="presOf" srcId="{B15793B0-0E93-4897-A447-44AAD083CC64}" destId="{759A003B-956C-44CB-B966-77ED472BA81A}" srcOrd="0" destOrd="0" presId="urn:microsoft.com/office/officeart/2005/8/layout/hierarchy3"/>
    <dgm:cxn modelId="{D58A1839-05D9-4373-BDD6-F0D610AD08A3}" type="presParOf" srcId="{759A003B-956C-44CB-B966-77ED472BA81A}" destId="{525272D5-F5CC-433E-86D9-C039D11AEC45}" srcOrd="0" destOrd="0" presId="urn:microsoft.com/office/officeart/2005/8/layout/hierarchy3"/>
    <dgm:cxn modelId="{D9875F0B-AA58-4987-9F33-701B9079C244}" type="presParOf" srcId="{525272D5-F5CC-433E-86D9-C039D11AEC45}" destId="{540791F9-CCC4-4AFE-A6A8-B678815076D5}" srcOrd="0" destOrd="0" presId="urn:microsoft.com/office/officeart/2005/8/layout/hierarchy3"/>
    <dgm:cxn modelId="{592FCC77-AF60-4C0D-B229-4A307CED549E}" type="presParOf" srcId="{540791F9-CCC4-4AFE-A6A8-B678815076D5}" destId="{8635F9FE-D1CB-4B62-8813-C1440244973D}" srcOrd="0" destOrd="0" presId="urn:microsoft.com/office/officeart/2005/8/layout/hierarchy3"/>
    <dgm:cxn modelId="{E53D4810-E2D3-4531-B6E5-CBEE004B3EE6}" type="presParOf" srcId="{540791F9-CCC4-4AFE-A6A8-B678815076D5}" destId="{E62A8229-D6AA-468F-838D-00B01F51D6E9}" srcOrd="1" destOrd="0" presId="urn:microsoft.com/office/officeart/2005/8/layout/hierarchy3"/>
    <dgm:cxn modelId="{6B3D365B-512D-4CCF-8073-7B253EB94D30}" type="presParOf" srcId="{525272D5-F5CC-433E-86D9-C039D11AEC45}" destId="{62C66162-1249-4309-95E6-34151052F14D}" srcOrd="1" destOrd="0" presId="urn:microsoft.com/office/officeart/2005/8/layout/hierarchy3"/>
    <dgm:cxn modelId="{F996ABC4-966B-4129-9ED0-054010788C3C}" type="presParOf" srcId="{62C66162-1249-4309-95E6-34151052F14D}" destId="{CC2FD097-F3FB-4B3B-A75F-BAD9EC4A818B}" srcOrd="0" destOrd="0" presId="urn:microsoft.com/office/officeart/2005/8/layout/hierarchy3"/>
    <dgm:cxn modelId="{9889166C-20D2-4148-8092-A358A7DC0708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Дотации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Субсидии </a:t>
          </a:r>
          <a:r>
            <a:rPr lang="ru-RU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государственной власти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Субвенции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(устанавливаются направления и условия использования)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DADC6B0D-852E-4DFC-86EB-63308B9115C2}" type="presOf" srcId="{0847AB9D-AC8A-43A0-9B86-1811B875350D}" destId="{5C2ACC7A-2403-43B7-9ABE-3E0B6EAD8DC9}" srcOrd="0" destOrd="0" presId="urn:microsoft.com/office/officeart/2005/8/layout/hList3"/>
    <dgm:cxn modelId="{70853DE7-4DD2-413B-B7CC-A269A5A78152}" type="presOf" srcId="{8105756D-9302-41C6-9252-EE98154A2950}" destId="{4ECD33E0-1A3E-4C69-9615-A7C9B20D92AF}" srcOrd="0" destOrd="0" presId="urn:microsoft.com/office/officeart/2005/8/layout/hList3"/>
    <dgm:cxn modelId="{04BE42A1-C341-4FE0-9CE6-1B335E00FC82}" type="presOf" srcId="{4893D520-FEA2-4050-805E-97FF68056555}" destId="{A39CB25B-B9EF-4DA5-96C0-B53537B03A8F}" srcOrd="0" destOrd="0" presId="urn:microsoft.com/office/officeart/2005/8/layout/hList3"/>
    <dgm:cxn modelId="{C0222C20-035E-4223-8D86-3B3481763E90}" type="presOf" srcId="{81DD5CC2-679E-426A-8C3B-A0BBB20E2A62}" destId="{4B411D71-A6B0-4BE0-8EC0-D99311D9074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A3184C4A-9236-4AB8-A491-39EBDC429CCA}" type="presOf" srcId="{290F4FAE-A2D5-44AA-9BFD-80FCBADAF3A1}" destId="{E3F50E39-E6AA-475E-B1A7-213B50BE7700}" srcOrd="0" destOrd="0" presId="urn:microsoft.com/office/officeart/2005/8/layout/hList3"/>
    <dgm:cxn modelId="{1DE38E04-DB87-4135-BA8F-C2EB5C2110B2}" type="presParOf" srcId="{4ECD33E0-1A3E-4C69-9615-A7C9B20D92AF}" destId="{4B411D71-A6B0-4BE0-8EC0-D99311D90749}" srcOrd="0" destOrd="0" presId="urn:microsoft.com/office/officeart/2005/8/layout/hList3"/>
    <dgm:cxn modelId="{6CDF07E0-8A2A-478C-BC88-1CD61CC0EC5F}" type="presParOf" srcId="{4ECD33E0-1A3E-4C69-9615-A7C9B20D92AF}" destId="{FC10732C-7FFB-433A-B422-BDF9ADF4352B}" srcOrd="1" destOrd="0" presId="urn:microsoft.com/office/officeart/2005/8/layout/hList3"/>
    <dgm:cxn modelId="{DDF11509-38B2-4D6C-A148-F0E382543295}" type="presParOf" srcId="{FC10732C-7FFB-433A-B422-BDF9ADF4352B}" destId="{A39CB25B-B9EF-4DA5-96C0-B53537B03A8F}" srcOrd="0" destOrd="0" presId="urn:microsoft.com/office/officeart/2005/8/layout/hList3"/>
    <dgm:cxn modelId="{C4BBF2FB-926E-4463-ABA0-DC4CE72BD93A}" type="presParOf" srcId="{FC10732C-7FFB-433A-B422-BDF9ADF4352B}" destId="{E3F50E39-E6AA-475E-B1A7-213B50BE7700}" srcOrd="1" destOrd="0" presId="urn:microsoft.com/office/officeart/2005/8/layout/hList3"/>
    <dgm:cxn modelId="{6373EC9D-C27C-4092-A0DE-747EB7B9C2FA}" type="presParOf" srcId="{FC10732C-7FFB-433A-B422-BDF9ADF4352B}" destId="{5C2ACC7A-2403-43B7-9ABE-3E0B6EAD8DC9}" srcOrd="2" destOrd="0" presId="urn:microsoft.com/office/officeart/2005/8/layout/hList3"/>
    <dgm:cxn modelId="{9679A287-E1C9-4BD8-9906-1AE3A6C53F90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AC0D-DF31-4B3A-907C-A3CC6A4A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16634</TotalTime>
  <Pages>45</Pages>
  <Words>8635</Words>
  <Characters>49222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57742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Кирилл Николаевич Лисицын</cp:lastModifiedBy>
  <cp:revision>864</cp:revision>
  <cp:lastPrinted>2019-11-14T06:55:00Z</cp:lastPrinted>
  <dcterms:created xsi:type="dcterms:W3CDTF">2014-01-30T10:26:00Z</dcterms:created>
  <dcterms:modified xsi:type="dcterms:W3CDTF">2019-11-18T05:24:00Z</dcterms:modified>
</cp:coreProperties>
</file>